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396A5" w14:textId="24B08024" w:rsidR="00B81F80" w:rsidRPr="008800A5" w:rsidRDefault="00CD7A7A" w:rsidP="00B81F80">
      <w:pPr>
        <w:spacing w:after="0"/>
        <w:jc w:val="center"/>
        <w:rPr>
          <w:rFonts w:ascii="Times New Roman" w:hAnsi="Times New Roman" w:cs="Times New Roman"/>
          <w:b/>
          <w:bCs/>
          <w:sz w:val="24"/>
          <w:szCs w:val="24"/>
          <w:u w:val="single"/>
        </w:rPr>
      </w:pPr>
      <w:r w:rsidRPr="008800A5">
        <w:rPr>
          <w:rFonts w:ascii="Times New Roman" w:hAnsi="Times New Roman" w:cs="Times New Roman"/>
          <w:b/>
          <w:bCs/>
          <w:sz w:val="24"/>
          <w:szCs w:val="24"/>
          <w:u w:val="single"/>
        </w:rPr>
        <w:t xml:space="preserve">Insert </w:t>
      </w:r>
      <w:r w:rsidR="00B81F80" w:rsidRPr="008800A5">
        <w:rPr>
          <w:rFonts w:ascii="Times New Roman" w:hAnsi="Times New Roman" w:cs="Times New Roman"/>
          <w:b/>
          <w:bCs/>
          <w:sz w:val="24"/>
          <w:szCs w:val="24"/>
          <w:u w:val="single"/>
        </w:rPr>
        <w:t>Facility Name</w:t>
      </w:r>
    </w:p>
    <w:p w14:paraId="66EDAF36" w14:textId="6B027A41" w:rsidR="007242E0" w:rsidRPr="00DB3B90" w:rsidRDefault="00041F09" w:rsidP="00B81F80">
      <w:pPr>
        <w:spacing w:after="0"/>
        <w:jc w:val="center"/>
        <w:rPr>
          <w:rFonts w:ascii="Times New Roman" w:hAnsi="Times New Roman" w:cs="Times New Roman"/>
          <w:b/>
          <w:bCs/>
          <w:sz w:val="24"/>
          <w:szCs w:val="24"/>
        </w:rPr>
      </w:pPr>
      <w:r>
        <w:rPr>
          <w:rFonts w:ascii="Times New Roman" w:hAnsi="Times New Roman" w:cs="Times New Roman"/>
          <w:b/>
          <w:bCs/>
          <w:sz w:val="24"/>
          <w:szCs w:val="24"/>
        </w:rPr>
        <w:t xml:space="preserve">Candida Auris </w:t>
      </w:r>
    </w:p>
    <w:p w14:paraId="5FD0FA51" w14:textId="77777777" w:rsidR="00C87817" w:rsidRPr="008800A5" w:rsidRDefault="00C87817" w:rsidP="00B81F80">
      <w:pPr>
        <w:spacing w:after="0"/>
        <w:jc w:val="center"/>
        <w:rPr>
          <w:rFonts w:ascii="Times New Roman" w:hAnsi="Times New Roman" w:cs="Times New Roman"/>
          <w:sz w:val="24"/>
          <w:szCs w:val="24"/>
        </w:rPr>
      </w:pPr>
    </w:p>
    <w:p w14:paraId="6992D6F7" w14:textId="587C053C" w:rsidR="002F4204" w:rsidRDefault="00FF511B" w:rsidP="00041F09">
      <w:pPr>
        <w:rPr>
          <w:rFonts w:ascii="Times New Roman" w:hAnsi="Times New Roman" w:cs="Times New Roman"/>
          <w:sz w:val="24"/>
          <w:szCs w:val="24"/>
          <w:shd w:val="clear" w:color="auto" w:fill="FFFFFF"/>
        </w:rPr>
      </w:pPr>
      <w:r w:rsidRPr="008D2250">
        <w:rPr>
          <w:rFonts w:ascii="Times New Roman" w:hAnsi="Times New Roman" w:cs="Times New Roman"/>
          <w:b/>
          <w:sz w:val="24"/>
          <w:szCs w:val="24"/>
        </w:rPr>
        <w:t>Policy:</w:t>
      </w:r>
      <w:r w:rsidRPr="008D2250">
        <w:rPr>
          <w:rFonts w:ascii="Times New Roman" w:hAnsi="Times New Roman" w:cs="Times New Roman"/>
          <w:sz w:val="24"/>
          <w:szCs w:val="24"/>
        </w:rPr>
        <w:t xml:space="preserve"> </w:t>
      </w:r>
      <w:r w:rsidR="00041F09">
        <w:rPr>
          <w:rFonts w:ascii="Times New Roman" w:hAnsi="Times New Roman" w:cs="Times New Roman"/>
          <w:sz w:val="24"/>
          <w:szCs w:val="24"/>
        </w:rPr>
        <w:t xml:space="preserve">Residents with </w:t>
      </w:r>
      <w:r w:rsidR="002F4204">
        <w:rPr>
          <w:rFonts w:ascii="Times New Roman" w:hAnsi="Times New Roman" w:cs="Times New Roman"/>
          <w:sz w:val="24"/>
          <w:szCs w:val="24"/>
        </w:rPr>
        <w:t>Candida Auris (</w:t>
      </w:r>
      <w:r w:rsidR="00041F09">
        <w:rPr>
          <w:rFonts w:ascii="Times New Roman" w:hAnsi="Times New Roman" w:cs="Times New Roman"/>
          <w:sz w:val="24"/>
          <w:szCs w:val="24"/>
        </w:rPr>
        <w:t>C. auris</w:t>
      </w:r>
      <w:r w:rsidR="002F4204">
        <w:rPr>
          <w:rFonts w:ascii="Times New Roman" w:hAnsi="Times New Roman" w:cs="Times New Roman"/>
          <w:sz w:val="24"/>
          <w:szCs w:val="24"/>
        </w:rPr>
        <w:t>)</w:t>
      </w:r>
      <w:r w:rsidR="00787705">
        <w:rPr>
          <w:rFonts w:ascii="Times New Roman" w:hAnsi="Times New Roman" w:cs="Times New Roman"/>
          <w:sz w:val="24"/>
          <w:szCs w:val="24"/>
        </w:rPr>
        <w:t xml:space="preserve">, a fungus that can cause life-threatening, </w:t>
      </w:r>
      <w:r w:rsidR="00672FB2">
        <w:rPr>
          <w:rFonts w:ascii="Times New Roman" w:hAnsi="Times New Roman" w:cs="Times New Roman"/>
          <w:sz w:val="24"/>
          <w:szCs w:val="24"/>
        </w:rPr>
        <w:t>and often</w:t>
      </w:r>
      <w:r w:rsidR="004160BB">
        <w:rPr>
          <w:rFonts w:ascii="Times New Roman" w:hAnsi="Times New Roman" w:cs="Times New Roman"/>
          <w:sz w:val="24"/>
          <w:szCs w:val="24"/>
        </w:rPr>
        <w:t xml:space="preserve"> </w:t>
      </w:r>
      <w:r w:rsidR="00787705">
        <w:rPr>
          <w:rFonts w:ascii="Times New Roman" w:hAnsi="Times New Roman" w:cs="Times New Roman"/>
          <w:sz w:val="24"/>
          <w:szCs w:val="24"/>
        </w:rPr>
        <w:t>multi-</w:t>
      </w:r>
      <w:r w:rsidR="003F7AFF">
        <w:rPr>
          <w:rFonts w:ascii="Times New Roman" w:hAnsi="Times New Roman" w:cs="Times New Roman"/>
          <w:sz w:val="24"/>
          <w:szCs w:val="24"/>
        </w:rPr>
        <w:t>drug-resistant</w:t>
      </w:r>
      <w:r w:rsidR="00787705">
        <w:rPr>
          <w:rFonts w:ascii="Times New Roman" w:hAnsi="Times New Roman" w:cs="Times New Roman"/>
          <w:sz w:val="24"/>
          <w:szCs w:val="24"/>
        </w:rPr>
        <w:t xml:space="preserve"> infections,</w:t>
      </w:r>
      <w:r w:rsidR="00041F09">
        <w:rPr>
          <w:rFonts w:ascii="Times New Roman" w:hAnsi="Times New Roman" w:cs="Times New Roman"/>
          <w:sz w:val="24"/>
          <w:szCs w:val="24"/>
        </w:rPr>
        <w:t xml:space="preserve"> can be colonized for months prior to detection of the organism.  Transmission of C. Auris can occur to other residents if specific infection control measures are not in place.  Therefore, it is important to identify residents’ prior healthcare exposure.</w:t>
      </w:r>
      <w:r w:rsidR="00787705">
        <w:rPr>
          <w:rFonts w:ascii="Times New Roman" w:hAnsi="Times New Roman" w:cs="Times New Roman"/>
          <w:sz w:val="24"/>
          <w:szCs w:val="24"/>
        </w:rPr>
        <w:t xml:space="preserve">  C. auris affects ill or immunoc</w:t>
      </w:r>
      <w:r w:rsidR="005105A7">
        <w:rPr>
          <w:rFonts w:ascii="Times New Roman" w:hAnsi="Times New Roman" w:cs="Times New Roman"/>
          <w:sz w:val="24"/>
          <w:szCs w:val="24"/>
        </w:rPr>
        <w:t>ompromised residents</w:t>
      </w:r>
      <w:r w:rsidR="00420A71">
        <w:rPr>
          <w:rFonts w:ascii="Times New Roman" w:hAnsi="Times New Roman" w:cs="Times New Roman"/>
          <w:sz w:val="24"/>
          <w:szCs w:val="24"/>
        </w:rPr>
        <w:t xml:space="preserve">, residents with invasive medical devices (such as central lines), and residents who have frequent or prolonged stays in healthcare facilities.  </w:t>
      </w:r>
      <w:r w:rsidR="005105A7">
        <w:rPr>
          <w:rFonts w:ascii="Times New Roman" w:hAnsi="Times New Roman" w:cs="Times New Roman"/>
          <w:sz w:val="24"/>
          <w:szCs w:val="24"/>
        </w:rPr>
        <w:t>It is highly transmissible in healthcare settings through touching contaminated objects and surfaces such as bedrails, doorknobs, mobile medical equipment</w:t>
      </w:r>
      <w:r w:rsidR="000F2C53">
        <w:rPr>
          <w:rFonts w:ascii="Times New Roman" w:hAnsi="Times New Roman" w:cs="Times New Roman"/>
          <w:sz w:val="24"/>
          <w:szCs w:val="24"/>
        </w:rPr>
        <w:t>, and from person to person</w:t>
      </w:r>
      <w:r w:rsidR="005105A7">
        <w:rPr>
          <w:rFonts w:ascii="Times New Roman" w:hAnsi="Times New Roman" w:cs="Times New Roman"/>
          <w:sz w:val="24"/>
          <w:szCs w:val="24"/>
        </w:rPr>
        <w:t xml:space="preserve">.  C. auris can live on inanimate objects for long periods of time.  Residents can be colonized without having symptoms while others may become severely ill.  </w:t>
      </w:r>
      <w:r w:rsidR="000F2C53">
        <w:rPr>
          <w:rFonts w:ascii="Times New Roman" w:hAnsi="Times New Roman" w:cs="Times New Roman"/>
          <w:sz w:val="24"/>
          <w:szCs w:val="24"/>
        </w:rPr>
        <w:t>The most common symptoms of invasive Candida infection are fever and chills that don’t improve after antibiotic treatment for a suspected bacterial infection.</w:t>
      </w:r>
      <w:r w:rsidR="000F2C53" w:rsidRPr="000F2C53">
        <w:rPr>
          <w:rFonts w:ascii="Times New Roman" w:hAnsi="Times New Roman" w:cs="Times New Roman"/>
          <w:sz w:val="24"/>
          <w:szCs w:val="24"/>
        </w:rPr>
        <w:t xml:space="preserve"> </w:t>
      </w:r>
      <w:r w:rsidR="000F2C53">
        <w:rPr>
          <w:rFonts w:ascii="Times New Roman" w:hAnsi="Times New Roman" w:cs="Times New Roman"/>
          <w:sz w:val="24"/>
          <w:szCs w:val="24"/>
        </w:rPr>
        <w:t xml:space="preserve">The risk of Candida auris infection to otherwise healthy people, including healthcare personnel, is very low.  </w:t>
      </w:r>
    </w:p>
    <w:p w14:paraId="5A17C416" w14:textId="6F30958F" w:rsidR="00E13F32" w:rsidRDefault="002F4204" w:rsidP="00784CC3">
      <w:pP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Procedures:</w:t>
      </w:r>
    </w:p>
    <w:p w14:paraId="734790CE" w14:textId="69F47551" w:rsidR="003F7AFF" w:rsidRPr="003F7AFF" w:rsidRDefault="00363757" w:rsidP="003F7AFF">
      <w:pPr>
        <w:pStyle w:val="ListParagraph"/>
        <w:numPr>
          <w:ilvl w:val="0"/>
          <w:numId w:val="24"/>
        </w:numPr>
        <w:rPr>
          <w:rFonts w:ascii="Times New Roman" w:hAnsi="Times New Roman" w:cs="Times New Roman"/>
          <w:sz w:val="24"/>
          <w:szCs w:val="24"/>
          <w:shd w:val="clear" w:color="auto" w:fill="FFFFFF"/>
        </w:rPr>
      </w:pPr>
      <w:r w:rsidRPr="003F7AFF">
        <w:rPr>
          <w:rFonts w:ascii="Times New Roman" w:hAnsi="Times New Roman" w:cs="Times New Roman"/>
          <w:sz w:val="24"/>
          <w:szCs w:val="24"/>
          <w:shd w:val="clear" w:color="auto" w:fill="FFFFFF"/>
        </w:rPr>
        <w:t>Check the CDC website for the most up-to-date guidance on identifying and managing C. auris at</w:t>
      </w:r>
      <w:r w:rsidR="003F7AFF" w:rsidRPr="003F7AFF">
        <w:rPr>
          <w:rFonts w:ascii="Times New Roman" w:hAnsi="Times New Roman" w:cs="Times New Roman"/>
          <w:sz w:val="24"/>
          <w:szCs w:val="24"/>
          <w:shd w:val="clear" w:color="auto" w:fill="FFFFFF"/>
        </w:rPr>
        <w:t xml:space="preserve"> </w:t>
      </w:r>
      <w:hyperlink r:id="rId7" w:history="1">
        <w:r w:rsidR="003F7AFF" w:rsidRPr="007A4ED7">
          <w:rPr>
            <w:rStyle w:val="Hyperlink"/>
            <w:rFonts w:ascii="Times New Roman" w:hAnsi="Times New Roman" w:cs="Times New Roman"/>
            <w:sz w:val="24"/>
            <w:szCs w:val="24"/>
            <w:shd w:val="clear" w:color="auto" w:fill="FFFFFF"/>
          </w:rPr>
          <w:t>https://www.cdc.gov/candida-auris/about/?CDC_AAref_Val=https://www.cdc.gov/fungal/candida-auris</w:t>
        </w:r>
      </w:hyperlink>
    </w:p>
    <w:p w14:paraId="240F42B2" w14:textId="2778EDA2" w:rsidR="00091A1A" w:rsidRDefault="00420A71" w:rsidP="00091A1A">
      <w:pPr>
        <w:pStyle w:val="ListParagraph"/>
        <w:numPr>
          <w:ilvl w:val="0"/>
          <w:numId w:val="24"/>
        </w:numPr>
        <w:rPr>
          <w:rFonts w:ascii="Times New Roman" w:hAnsi="Times New Roman" w:cs="Times New Roman"/>
          <w:sz w:val="24"/>
          <w:szCs w:val="24"/>
          <w:shd w:val="clear" w:color="auto" w:fill="FFFFFF"/>
        </w:rPr>
      </w:pPr>
      <w:r w:rsidRPr="00420A71">
        <w:rPr>
          <w:rFonts w:ascii="Times New Roman" w:hAnsi="Times New Roman" w:cs="Times New Roman"/>
          <w:sz w:val="24"/>
          <w:szCs w:val="24"/>
          <w:shd w:val="clear" w:color="auto" w:fill="FFFFFF"/>
        </w:rPr>
        <w:t>All suspected C. auris infections or colonization should be reported to the local public health authority immediately for guidance.</w:t>
      </w:r>
    </w:p>
    <w:p w14:paraId="52224210" w14:textId="6CD31C41" w:rsidR="00363757" w:rsidRDefault="00363757" w:rsidP="00091A1A">
      <w:pPr>
        <w:pStyle w:val="ListParagraph"/>
        <w:numPr>
          <w:ilvl w:val="0"/>
          <w:numId w:val="24"/>
        </w:num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Ensure adherence to CDC recommendations for infection control, including:</w:t>
      </w:r>
    </w:p>
    <w:p w14:paraId="01ADC256" w14:textId="22CC584F" w:rsidR="00363757" w:rsidRDefault="00363757" w:rsidP="00363757">
      <w:pPr>
        <w:pStyle w:val="ListParagraph"/>
        <w:numPr>
          <w:ilvl w:val="1"/>
          <w:numId w:val="24"/>
        </w:num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Placing residents infected or colonized with C. auris on Transmission-Based Precautions and, when possible, in a single room.</w:t>
      </w:r>
    </w:p>
    <w:p w14:paraId="58931AA1" w14:textId="5BC429E3" w:rsidR="00363757" w:rsidRDefault="00363757" w:rsidP="00363757">
      <w:pPr>
        <w:pStyle w:val="ListParagraph"/>
        <w:numPr>
          <w:ilvl w:val="1"/>
          <w:numId w:val="24"/>
        </w:num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Make sure gowns and gloves are accessible and used appropriately.</w:t>
      </w:r>
    </w:p>
    <w:p w14:paraId="6911254D" w14:textId="34F421C3" w:rsidR="00363757" w:rsidRDefault="00363757" w:rsidP="00363757">
      <w:pPr>
        <w:pStyle w:val="ListParagraph"/>
        <w:numPr>
          <w:ilvl w:val="1"/>
          <w:numId w:val="24"/>
        </w:num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Reinforce </w:t>
      </w:r>
      <w:r w:rsidR="000A471C">
        <w:rPr>
          <w:rFonts w:ascii="Times New Roman" w:hAnsi="Times New Roman" w:cs="Times New Roman"/>
          <w:sz w:val="24"/>
          <w:szCs w:val="24"/>
          <w:shd w:val="clear" w:color="auto" w:fill="FFFFFF"/>
        </w:rPr>
        <w:t xml:space="preserve">proper </w:t>
      </w:r>
      <w:r>
        <w:rPr>
          <w:rFonts w:ascii="Times New Roman" w:hAnsi="Times New Roman" w:cs="Times New Roman"/>
          <w:sz w:val="24"/>
          <w:szCs w:val="24"/>
          <w:shd w:val="clear" w:color="auto" w:fill="FFFFFF"/>
        </w:rPr>
        <w:t>hand-hygiene</w:t>
      </w:r>
      <w:r w:rsidR="000A471C">
        <w:rPr>
          <w:rFonts w:ascii="Times New Roman" w:hAnsi="Times New Roman" w:cs="Times New Roman"/>
          <w:sz w:val="24"/>
          <w:szCs w:val="24"/>
          <w:shd w:val="clear" w:color="auto" w:fill="FFFFFF"/>
        </w:rPr>
        <w:t xml:space="preserve"> techniques for both residents and staff</w:t>
      </w:r>
      <w:r>
        <w:rPr>
          <w:rFonts w:ascii="Times New Roman" w:hAnsi="Times New Roman" w:cs="Times New Roman"/>
          <w:sz w:val="24"/>
          <w:szCs w:val="24"/>
          <w:shd w:val="clear" w:color="auto" w:fill="FFFFFF"/>
        </w:rPr>
        <w:t>.</w:t>
      </w:r>
    </w:p>
    <w:p w14:paraId="4D8B43DD" w14:textId="3E92576F" w:rsidR="009B03CA" w:rsidRDefault="004160BB" w:rsidP="008547F5">
      <w:pPr>
        <w:pStyle w:val="ListParagraph"/>
        <w:numPr>
          <w:ilvl w:val="0"/>
          <w:numId w:val="24"/>
        </w:num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Sp</w:t>
      </w:r>
      <w:r w:rsidRPr="000A471C">
        <w:rPr>
          <w:rFonts w:ascii="Times New Roman" w:hAnsi="Times New Roman" w:cs="Times New Roman"/>
          <w:sz w:val="24"/>
          <w:szCs w:val="24"/>
          <w:shd w:val="clear" w:color="auto" w:fill="FFFFFF"/>
        </w:rPr>
        <w:t>ecialized</w:t>
      </w:r>
      <w:r w:rsidR="000F2C53" w:rsidRPr="000A471C">
        <w:rPr>
          <w:rFonts w:ascii="Times New Roman" w:hAnsi="Times New Roman" w:cs="Times New Roman"/>
          <w:sz w:val="24"/>
          <w:szCs w:val="24"/>
          <w:shd w:val="clear" w:color="auto" w:fill="FFFFFF"/>
        </w:rPr>
        <w:t xml:space="preserve"> testing </w:t>
      </w:r>
      <w:r w:rsidR="000A471C" w:rsidRPr="000A471C">
        <w:rPr>
          <w:rFonts w:ascii="Times New Roman" w:hAnsi="Times New Roman" w:cs="Times New Roman"/>
          <w:sz w:val="24"/>
          <w:szCs w:val="24"/>
          <w:shd w:val="clear" w:color="auto" w:fill="FFFFFF"/>
        </w:rPr>
        <w:t xml:space="preserve">will be conducted </w:t>
      </w:r>
      <w:r w:rsidR="000A471C">
        <w:rPr>
          <w:rFonts w:ascii="Times New Roman" w:hAnsi="Times New Roman" w:cs="Times New Roman"/>
          <w:sz w:val="24"/>
          <w:szCs w:val="24"/>
          <w:shd w:val="clear" w:color="auto" w:fill="FFFFFF"/>
        </w:rPr>
        <w:t xml:space="preserve">by the facility </w:t>
      </w:r>
      <w:r w:rsidR="000A471C" w:rsidRPr="000A471C">
        <w:rPr>
          <w:rFonts w:ascii="Times New Roman" w:hAnsi="Times New Roman" w:cs="Times New Roman"/>
          <w:sz w:val="24"/>
          <w:szCs w:val="24"/>
          <w:shd w:val="clear" w:color="auto" w:fill="FFFFFF"/>
        </w:rPr>
        <w:t xml:space="preserve">as directed by the local health department to </w:t>
      </w:r>
      <w:r w:rsidR="000F2C53" w:rsidRPr="000A471C">
        <w:rPr>
          <w:rFonts w:ascii="Times New Roman" w:hAnsi="Times New Roman" w:cs="Times New Roman"/>
          <w:sz w:val="24"/>
          <w:szCs w:val="24"/>
          <w:shd w:val="clear" w:color="auto" w:fill="FFFFFF"/>
        </w:rPr>
        <w:t xml:space="preserve">detect C. auris.  </w:t>
      </w:r>
      <w:r w:rsidR="000A471C" w:rsidRPr="000A471C">
        <w:rPr>
          <w:rFonts w:ascii="Times New Roman" w:hAnsi="Times New Roman" w:cs="Times New Roman"/>
          <w:sz w:val="24"/>
          <w:szCs w:val="24"/>
          <w:shd w:val="clear" w:color="auto" w:fill="FFFFFF"/>
        </w:rPr>
        <w:t xml:space="preserve">Cultures are obtained </w:t>
      </w:r>
      <w:r w:rsidR="009B03CA">
        <w:rPr>
          <w:rFonts w:ascii="Times New Roman" w:hAnsi="Times New Roman" w:cs="Times New Roman"/>
          <w:sz w:val="24"/>
          <w:szCs w:val="24"/>
          <w:shd w:val="clear" w:color="auto" w:fill="FFFFFF"/>
        </w:rPr>
        <w:t>as follows:</w:t>
      </w:r>
    </w:p>
    <w:p w14:paraId="128A22F9" w14:textId="29A2E250" w:rsidR="009B03CA" w:rsidRDefault="009B03CA" w:rsidP="009B03CA">
      <w:pPr>
        <w:pStyle w:val="ListParagraph"/>
        <w:numPr>
          <w:ilvl w:val="0"/>
          <w:numId w:val="28"/>
        </w:num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Use one PCR screening swab (eswab) and swab both left and right nares.</w:t>
      </w:r>
    </w:p>
    <w:p w14:paraId="4B7FF3E3" w14:textId="77777777" w:rsidR="009B03CA" w:rsidRDefault="009B03CA" w:rsidP="009B03CA">
      <w:pPr>
        <w:pStyle w:val="ListParagraph"/>
        <w:numPr>
          <w:ilvl w:val="0"/>
          <w:numId w:val="28"/>
        </w:num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Use the same swab and swab under both left and right armpits.</w:t>
      </w:r>
    </w:p>
    <w:p w14:paraId="5FC3943A" w14:textId="0F07DB43" w:rsidR="009B03CA" w:rsidRDefault="009B03CA" w:rsidP="009B03CA">
      <w:pPr>
        <w:pStyle w:val="ListParagraph"/>
        <w:numPr>
          <w:ilvl w:val="0"/>
          <w:numId w:val="28"/>
        </w:num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Use the same swab and swab </w:t>
      </w:r>
      <w:r w:rsidR="00C74007">
        <w:rPr>
          <w:rFonts w:ascii="Times New Roman" w:hAnsi="Times New Roman" w:cs="Times New Roman"/>
          <w:sz w:val="24"/>
          <w:szCs w:val="24"/>
          <w:shd w:val="clear" w:color="auto" w:fill="FFFFFF"/>
        </w:rPr>
        <w:t xml:space="preserve">the </w:t>
      </w:r>
      <w:r>
        <w:rPr>
          <w:rFonts w:ascii="Times New Roman" w:hAnsi="Times New Roman" w:cs="Times New Roman"/>
          <w:sz w:val="24"/>
          <w:szCs w:val="24"/>
          <w:shd w:val="clear" w:color="auto" w:fill="FFFFFF"/>
        </w:rPr>
        <w:t>left and right areas of the groin.</w:t>
      </w:r>
    </w:p>
    <w:p w14:paraId="1B49EA8F" w14:textId="77777777" w:rsidR="00C74007" w:rsidRDefault="009B03CA" w:rsidP="009B03CA">
      <w:pPr>
        <w:pStyle w:val="ListParagraph"/>
        <w:numPr>
          <w:ilvl w:val="0"/>
          <w:numId w:val="28"/>
        </w:numPr>
        <w:rPr>
          <w:rFonts w:ascii="Times New Roman" w:hAnsi="Times New Roman" w:cs="Times New Roman"/>
          <w:sz w:val="24"/>
          <w:szCs w:val="24"/>
          <w:shd w:val="clear" w:color="auto" w:fill="FFFFFF"/>
        </w:rPr>
      </w:pPr>
      <w:r w:rsidRPr="009B03CA">
        <w:rPr>
          <w:rFonts w:ascii="Times New Roman" w:hAnsi="Times New Roman" w:cs="Times New Roman"/>
          <w:sz w:val="24"/>
          <w:szCs w:val="24"/>
          <w:shd w:val="clear" w:color="auto" w:fill="FFFFFF"/>
        </w:rPr>
        <w:t>Place the swab and secure it in a tube, avoiding contact with other surfaces.</w:t>
      </w:r>
    </w:p>
    <w:p w14:paraId="6092DC68" w14:textId="25A08CE5" w:rsidR="009B03CA" w:rsidRPr="009B03CA" w:rsidRDefault="009B03CA" w:rsidP="009B03CA">
      <w:pPr>
        <w:pStyle w:val="ListParagraph"/>
        <w:numPr>
          <w:ilvl w:val="0"/>
          <w:numId w:val="28"/>
        </w:numPr>
        <w:rPr>
          <w:rFonts w:ascii="Times New Roman" w:hAnsi="Times New Roman" w:cs="Times New Roman"/>
          <w:sz w:val="24"/>
          <w:szCs w:val="24"/>
          <w:shd w:val="clear" w:color="auto" w:fill="FFFFFF"/>
        </w:rPr>
      </w:pPr>
      <w:r w:rsidRPr="009B03CA">
        <w:rPr>
          <w:rFonts w:ascii="Times New Roman" w:hAnsi="Times New Roman" w:cs="Times New Roman"/>
          <w:sz w:val="24"/>
          <w:szCs w:val="24"/>
          <w:shd w:val="clear" w:color="auto" w:fill="FFFFFF"/>
        </w:rPr>
        <w:t>Label the specimen and place it in a biohazard bag and send it to the lab for testing.</w:t>
      </w:r>
    </w:p>
    <w:p w14:paraId="6E87C662" w14:textId="27D990C0" w:rsidR="00091A1A" w:rsidRPr="00DC0355" w:rsidRDefault="00787705" w:rsidP="00687D4B">
      <w:pPr>
        <w:pStyle w:val="ListParagraph"/>
        <w:numPr>
          <w:ilvl w:val="0"/>
          <w:numId w:val="24"/>
        </w:numPr>
        <w:rPr>
          <w:rFonts w:ascii="Times New Roman" w:hAnsi="Times New Roman" w:cs="Times New Roman"/>
          <w:sz w:val="24"/>
          <w:szCs w:val="24"/>
          <w:shd w:val="clear" w:color="auto" w:fill="FFFFFF"/>
        </w:rPr>
      </w:pPr>
      <w:r w:rsidRPr="00DC0355">
        <w:rPr>
          <w:rFonts w:ascii="Times New Roman" w:hAnsi="Times New Roman" w:cs="Times New Roman"/>
          <w:color w:val="000000"/>
          <w:sz w:val="24"/>
          <w:szCs w:val="24"/>
          <w:bdr w:val="none" w:sz="0" w:space="0" w:color="auto" w:frame="1"/>
        </w:rPr>
        <w:t>Place the resident</w:t>
      </w:r>
      <w:r w:rsidR="00091A1A" w:rsidRPr="00DC0355">
        <w:rPr>
          <w:rFonts w:ascii="Times New Roman" w:hAnsi="Times New Roman" w:cs="Times New Roman"/>
          <w:color w:val="000000"/>
          <w:sz w:val="24"/>
          <w:szCs w:val="24"/>
          <w:bdr w:val="none" w:sz="0" w:space="0" w:color="auto" w:frame="1"/>
        </w:rPr>
        <w:t xml:space="preserve"> on Contact Precautions or Enhanced Barrier Precautions immediately. Residents colonized or infected with </w:t>
      </w:r>
      <w:r w:rsidR="00091A1A" w:rsidRPr="00DC0355">
        <w:rPr>
          <w:rFonts w:ascii="Times New Roman" w:hAnsi="Times New Roman" w:cs="Times New Roman"/>
          <w:i/>
          <w:iCs/>
          <w:color w:val="000000"/>
          <w:sz w:val="24"/>
          <w:szCs w:val="24"/>
          <w:bdr w:val="none" w:sz="0" w:space="0" w:color="auto" w:frame="1"/>
        </w:rPr>
        <w:t>C. auris</w:t>
      </w:r>
      <w:r w:rsidR="00091A1A" w:rsidRPr="00DC0355">
        <w:rPr>
          <w:rFonts w:ascii="Times New Roman" w:hAnsi="Times New Roman" w:cs="Times New Roman"/>
          <w:color w:val="000000"/>
          <w:sz w:val="24"/>
          <w:szCs w:val="24"/>
          <w:bdr w:val="none" w:sz="0" w:space="0" w:color="auto" w:frame="1"/>
        </w:rPr>
        <w:t> should be kept on Contact Precautions or Enhanced Barrier Precautions for any and all subsequent admissions to</w:t>
      </w:r>
      <w:r w:rsidR="000A471C" w:rsidRPr="00DC0355">
        <w:rPr>
          <w:rFonts w:ascii="Times New Roman" w:hAnsi="Times New Roman" w:cs="Times New Roman"/>
          <w:color w:val="000000"/>
          <w:sz w:val="24"/>
          <w:szCs w:val="24"/>
          <w:bdr w:val="none" w:sz="0" w:space="0" w:color="auto" w:frame="1"/>
        </w:rPr>
        <w:t xml:space="preserve"> the facility</w:t>
      </w:r>
      <w:r w:rsidR="00091A1A" w:rsidRPr="00DC0355">
        <w:rPr>
          <w:rFonts w:ascii="Times New Roman" w:hAnsi="Times New Roman" w:cs="Times New Roman"/>
          <w:color w:val="000000"/>
          <w:sz w:val="24"/>
          <w:szCs w:val="24"/>
          <w:bdr w:val="none" w:sz="0" w:space="0" w:color="auto" w:frame="1"/>
        </w:rPr>
        <w:t xml:space="preserve"> as </w:t>
      </w:r>
      <w:r w:rsidR="00091A1A" w:rsidRPr="00DC0355">
        <w:rPr>
          <w:rFonts w:ascii="Times New Roman" w:hAnsi="Times New Roman" w:cs="Times New Roman"/>
          <w:color w:val="000000"/>
          <w:sz w:val="24"/>
          <w:szCs w:val="24"/>
          <w:u w:val="single"/>
          <w:bdr w:val="none" w:sz="0" w:space="0" w:color="auto" w:frame="1"/>
        </w:rPr>
        <w:t>they are considered to be positive for life</w:t>
      </w:r>
      <w:r w:rsidR="00091A1A" w:rsidRPr="00DC0355">
        <w:rPr>
          <w:rFonts w:ascii="Times New Roman" w:hAnsi="Times New Roman" w:cs="Times New Roman"/>
          <w:color w:val="000000"/>
          <w:sz w:val="24"/>
          <w:szCs w:val="24"/>
          <w:bdr w:val="none" w:sz="0" w:space="0" w:color="auto" w:frame="1"/>
        </w:rPr>
        <w:t>. </w:t>
      </w:r>
    </w:p>
    <w:p w14:paraId="547949B2" w14:textId="18FD217E" w:rsidR="007D407A" w:rsidRPr="00DC0355" w:rsidRDefault="007D407A" w:rsidP="00091A1A">
      <w:pPr>
        <w:pStyle w:val="ListParagraph"/>
        <w:numPr>
          <w:ilvl w:val="0"/>
          <w:numId w:val="24"/>
        </w:numPr>
        <w:rPr>
          <w:rFonts w:ascii="Times New Roman" w:hAnsi="Times New Roman" w:cs="Times New Roman"/>
          <w:sz w:val="24"/>
          <w:szCs w:val="24"/>
          <w:shd w:val="clear" w:color="auto" w:fill="FFFFFF"/>
        </w:rPr>
      </w:pPr>
      <w:r w:rsidRPr="00DC0355">
        <w:rPr>
          <w:rFonts w:ascii="Times New Roman" w:hAnsi="Times New Roman" w:cs="Times New Roman"/>
          <w:b/>
          <w:bCs/>
          <w:color w:val="000000"/>
          <w:sz w:val="24"/>
          <w:szCs w:val="24"/>
          <w:bdr w:val="none" w:sz="0" w:space="0" w:color="auto" w:frame="1"/>
        </w:rPr>
        <w:t>Screen contacts of case-patients to identify</w:t>
      </w:r>
      <w:r w:rsidR="000A471C" w:rsidRPr="00DC0355">
        <w:rPr>
          <w:rFonts w:ascii="Times New Roman" w:hAnsi="Times New Roman" w:cs="Times New Roman"/>
          <w:b/>
          <w:bCs/>
          <w:color w:val="000000"/>
          <w:sz w:val="24"/>
          <w:szCs w:val="24"/>
          <w:bdr w:val="none" w:sz="0" w:space="0" w:color="auto" w:frame="1"/>
        </w:rPr>
        <w:t xml:space="preserve"> exposure.</w:t>
      </w:r>
    </w:p>
    <w:p w14:paraId="60FB91CD" w14:textId="4C350F78" w:rsidR="00091A1A" w:rsidRPr="00DC0355" w:rsidRDefault="00091A1A" w:rsidP="00091A1A">
      <w:pPr>
        <w:pStyle w:val="ListParagraph"/>
        <w:numPr>
          <w:ilvl w:val="0"/>
          <w:numId w:val="24"/>
        </w:numPr>
        <w:rPr>
          <w:rFonts w:ascii="Times New Roman" w:hAnsi="Times New Roman" w:cs="Times New Roman"/>
          <w:sz w:val="24"/>
          <w:szCs w:val="24"/>
          <w:shd w:val="clear" w:color="auto" w:fill="FFFFFF"/>
        </w:rPr>
      </w:pPr>
      <w:r w:rsidRPr="00DC0355">
        <w:rPr>
          <w:rFonts w:ascii="Times New Roman" w:hAnsi="Times New Roman" w:cs="Times New Roman"/>
          <w:b/>
          <w:bCs/>
          <w:color w:val="000000"/>
          <w:sz w:val="24"/>
          <w:szCs w:val="24"/>
          <w:bdr w:val="none" w:sz="0" w:space="0" w:color="auto" w:frame="1"/>
        </w:rPr>
        <w:t xml:space="preserve">Track the resident’s prior </w:t>
      </w:r>
      <w:r w:rsidRPr="00DC0355">
        <w:rPr>
          <w:rStyle w:val="hqeo7"/>
          <w:rFonts w:ascii="Times New Roman" w:hAnsi="Times New Roman" w:cs="Times New Roman"/>
          <w:b/>
          <w:bCs/>
          <w:color w:val="000000"/>
          <w:sz w:val="24"/>
          <w:szCs w:val="24"/>
          <w:bdr w:val="none" w:sz="0" w:space="0" w:color="auto" w:frame="1"/>
        </w:rPr>
        <w:t>room assignments and ensure</w:t>
      </w:r>
      <w:r w:rsidR="00672FB2">
        <w:rPr>
          <w:rStyle w:val="hqeo7"/>
          <w:rFonts w:ascii="Times New Roman" w:hAnsi="Times New Roman" w:cs="Times New Roman"/>
          <w:b/>
          <w:bCs/>
          <w:color w:val="000000"/>
          <w:sz w:val="24"/>
          <w:szCs w:val="24"/>
          <w:bdr w:val="none" w:sz="0" w:space="0" w:color="auto" w:frame="1"/>
        </w:rPr>
        <w:t xml:space="preserve"> that</w:t>
      </w:r>
      <w:r w:rsidRPr="00DC0355">
        <w:rPr>
          <w:rStyle w:val="hqeo7"/>
          <w:rFonts w:ascii="Times New Roman" w:hAnsi="Times New Roman" w:cs="Times New Roman"/>
          <w:b/>
          <w:bCs/>
          <w:color w:val="000000"/>
          <w:sz w:val="24"/>
          <w:szCs w:val="24"/>
          <w:bdr w:val="none" w:sz="0" w:space="0" w:color="auto" w:frame="1"/>
        </w:rPr>
        <w:t xml:space="preserve"> thorough terminal cleaning occurs </w:t>
      </w:r>
      <w:r w:rsidRPr="00DC0355">
        <w:rPr>
          <w:rStyle w:val="hqeo7"/>
          <w:rFonts w:ascii="Times New Roman" w:hAnsi="Times New Roman" w:cs="Times New Roman"/>
          <w:color w:val="000000"/>
          <w:sz w:val="24"/>
          <w:szCs w:val="24"/>
          <w:bdr w:val="none" w:sz="0" w:space="0" w:color="auto" w:frame="1"/>
        </w:rPr>
        <w:t>in those rooms, in</w:t>
      </w:r>
      <w:r w:rsidRPr="00DC0355">
        <w:rPr>
          <w:rFonts w:ascii="Times New Roman" w:hAnsi="Times New Roman" w:cs="Times New Roman"/>
          <w:color w:val="000000"/>
          <w:sz w:val="24"/>
          <w:szCs w:val="24"/>
          <w:bdr w:val="none" w:sz="0" w:space="0" w:color="auto" w:frame="1"/>
        </w:rPr>
        <w:t xml:space="preserve"> other areas where they received care (e.g., </w:t>
      </w:r>
      <w:r w:rsidR="000A471C" w:rsidRPr="00DC0355">
        <w:rPr>
          <w:rFonts w:ascii="Times New Roman" w:hAnsi="Times New Roman" w:cs="Times New Roman"/>
          <w:color w:val="000000"/>
          <w:sz w:val="24"/>
          <w:szCs w:val="24"/>
          <w:bdr w:val="none" w:sz="0" w:space="0" w:color="auto" w:frame="1"/>
        </w:rPr>
        <w:t xml:space="preserve">therapy </w:t>
      </w:r>
      <w:r w:rsidR="000A471C" w:rsidRPr="00DC0355">
        <w:rPr>
          <w:rFonts w:ascii="Times New Roman" w:hAnsi="Times New Roman" w:cs="Times New Roman"/>
          <w:color w:val="000000"/>
          <w:sz w:val="24"/>
          <w:szCs w:val="24"/>
          <w:bdr w:val="none" w:sz="0" w:space="0" w:color="auto" w:frame="1"/>
        </w:rPr>
        <w:lastRenderedPageBreak/>
        <w:t>gym</w:t>
      </w:r>
      <w:r w:rsidRPr="00DC0355">
        <w:rPr>
          <w:rFonts w:ascii="Times New Roman" w:hAnsi="Times New Roman" w:cs="Times New Roman"/>
          <w:color w:val="000000"/>
          <w:sz w:val="24"/>
          <w:szCs w:val="24"/>
          <w:bdr w:val="none" w:sz="0" w:space="0" w:color="auto" w:frame="1"/>
        </w:rPr>
        <w:t xml:space="preserve">), and in all common areas with a cleaning product effective against </w:t>
      </w:r>
      <w:r w:rsidRPr="00DC0355">
        <w:rPr>
          <w:rFonts w:ascii="Times New Roman" w:hAnsi="Times New Roman" w:cs="Times New Roman"/>
          <w:i/>
          <w:iCs/>
          <w:color w:val="000000"/>
          <w:sz w:val="24"/>
          <w:szCs w:val="24"/>
          <w:bdr w:val="none" w:sz="0" w:space="0" w:color="auto" w:frame="1"/>
        </w:rPr>
        <w:t>C. auris</w:t>
      </w:r>
      <w:r w:rsidRPr="00DC0355">
        <w:rPr>
          <w:rFonts w:ascii="Times New Roman" w:hAnsi="Times New Roman" w:cs="Times New Roman"/>
          <w:color w:val="000000"/>
          <w:sz w:val="24"/>
          <w:szCs w:val="24"/>
          <w:bdr w:val="none" w:sz="0" w:space="0" w:color="auto" w:frame="1"/>
        </w:rPr>
        <w:t xml:space="preserve"> (</w:t>
      </w:r>
      <w:hyperlink r:id="rId8" w:tgtFrame="_blank" w:tooltip="https://urldefense.com/v3/__https:/nam10.safelinks.protection.outlook.com/?url=https*3A*2F*2Furldefense.com*2Fv3*2F__https*3A*2Fnam10.safelinks.protection.outlook.com*2F*3Furl*3Dhttps*3A*2F*2Fwww.epa.gov*2Fpesticide-registration*2Flist-p-antimicrobial-products" w:history="1">
        <w:r w:rsidRPr="00DC0355">
          <w:rPr>
            <w:rStyle w:val="Hyperlink"/>
            <w:rFonts w:ascii="Times New Roman" w:hAnsi="Times New Roman" w:cs="Times New Roman"/>
            <w:sz w:val="24"/>
            <w:szCs w:val="24"/>
            <w:bdr w:val="none" w:sz="0" w:space="0" w:color="auto" w:frame="1"/>
          </w:rPr>
          <w:t>EPA List P</w:t>
        </w:r>
      </w:hyperlink>
      <w:r w:rsidRPr="00DC0355">
        <w:rPr>
          <w:rFonts w:ascii="Times New Roman" w:hAnsi="Times New Roman" w:cs="Times New Roman"/>
          <w:color w:val="000000"/>
          <w:sz w:val="24"/>
          <w:szCs w:val="24"/>
          <w:bdr w:val="none" w:sz="0" w:space="0" w:color="auto" w:frame="1"/>
        </w:rPr>
        <w:t>).  </w:t>
      </w:r>
    </w:p>
    <w:p w14:paraId="01F3AF17" w14:textId="665EE171" w:rsidR="00091A1A" w:rsidRPr="00DC0355" w:rsidRDefault="00091A1A" w:rsidP="00091A1A">
      <w:pPr>
        <w:pStyle w:val="ListParagraph"/>
        <w:numPr>
          <w:ilvl w:val="0"/>
          <w:numId w:val="24"/>
        </w:numPr>
        <w:rPr>
          <w:rFonts w:ascii="Times New Roman" w:hAnsi="Times New Roman" w:cs="Times New Roman"/>
          <w:sz w:val="24"/>
          <w:szCs w:val="24"/>
          <w:shd w:val="clear" w:color="auto" w:fill="FFFFFF"/>
        </w:rPr>
      </w:pPr>
      <w:r w:rsidRPr="00DC0355">
        <w:rPr>
          <w:rFonts w:ascii="Times New Roman" w:hAnsi="Times New Roman" w:cs="Times New Roman"/>
          <w:color w:val="000000"/>
          <w:sz w:val="24"/>
          <w:szCs w:val="24"/>
          <w:bdr w:val="none" w:sz="0" w:space="0" w:color="auto" w:frame="1"/>
        </w:rPr>
        <w:t xml:space="preserve">Utilizing a cleaning product effective against </w:t>
      </w:r>
      <w:r w:rsidRPr="00DC0355">
        <w:rPr>
          <w:rFonts w:ascii="Times New Roman" w:hAnsi="Times New Roman" w:cs="Times New Roman"/>
          <w:i/>
          <w:iCs/>
          <w:color w:val="000000"/>
          <w:sz w:val="24"/>
          <w:szCs w:val="24"/>
          <w:bdr w:val="none" w:sz="0" w:space="0" w:color="auto" w:frame="1"/>
        </w:rPr>
        <w:t xml:space="preserve">C. auris </w:t>
      </w:r>
      <w:r w:rsidRPr="00DC0355">
        <w:rPr>
          <w:rFonts w:ascii="Times New Roman" w:hAnsi="Times New Roman" w:cs="Times New Roman"/>
          <w:color w:val="000000"/>
          <w:sz w:val="24"/>
          <w:szCs w:val="24"/>
          <w:bdr w:val="none" w:sz="0" w:space="0" w:color="auto" w:frame="1"/>
        </w:rPr>
        <w:t>(</w:t>
      </w:r>
      <w:hyperlink r:id="rId9" w:tgtFrame="_blank" w:tooltip="https://urldefense.com/v3/__https:/nam10.safelinks.protection.outlook.com/?url=https*3A*2F*2Furldefense.com*2Fv3*2F__https*3A*2Fnam10.safelinks.protection.outlook.com*2F*3Furl*3Dhttps*3A*2F*2Fwww.epa.gov*2Fpesticide-registration*2Flist-p-antimicrobial-products" w:history="1">
        <w:r w:rsidRPr="00DC0355">
          <w:rPr>
            <w:rStyle w:val="Hyperlink"/>
            <w:rFonts w:ascii="Times New Roman" w:hAnsi="Times New Roman" w:cs="Times New Roman"/>
            <w:sz w:val="24"/>
            <w:szCs w:val="24"/>
            <w:bdr w:val="none" w:sz="0" w:space="0" w:color="auto" w:frame="1"/>
          </w:rPr>
          <w:t>EPA List P</w:t>
        </w:r>
      </w:hyperlink>
      <w:r w:rsidRPr="00DC0355">
        <w:rPr>
          <w:rFonts w:ascii="Times New Roman" w:hAnsi="Times New Roman" w:cs="Times New Roman"/>
          <w:color w:val="000000"/>
          <w:sz w:val="24"/>
          <w:szCs w:val="24"/>
          <w:bdr w:val="none" w:sz="0" w:space="0" w:color="auto" w:frame="1"/>
        </w:rPr>
        <w:t>), perform thorough cleaning and disinfection of shared equipment and devices on units where the resident was previously admitted. </w:t>
      </w:r>
    </w:p>
    <w:p w14:paraId="49C2553A" w14:textId="16CBEF02" w:rsidR="000F2C53" w:rsidRPr="00DC0355" w:rsidRDefault="000F2C53" w:rsidP="00091A1A">
      <w:pPr>
        <w:pStyle w:val="ListParagraph"/>
        <w:numPr>
          <w:ilvl w:val="0"/>
          <w:numId w:val="24"/>
        </w:numPr>
        <w:rPr>
          <w:rFonts w:ascii="Times New Roman" w:hAnsi="Times New Roman" w:cs="Times New Roman"/>
          <w:sz w:val="24"/>
          <w:szCs w:val="24"/>
          <w:shd w:val="clear" w:color="auto" w:fill="FFFFFF"/>
        </w:rPr>
      </w:pPr>
      <w:r w:rsidRPr="00DC0355">
        <w:rPr>
          <w:rFonts w:ascii="Times New Roman" w:hAnsi="Times New Roman" w:cs="Times New Roman"/>
          <w:color w:val="000000"/>
          <w:sz w:val="24"/>
          <w:szCs w:val="24"/>
          <w:bdr w:val="none" w:sz="0" w:space="0" w:color="auto" w:frame="1"/>
        </w:rPr>
        <w:t>Dedicate as much resident specific equipment</w:t>
      </w:r>
      <w:r w:rsidR="00672FB2">
        <w:rPr>
          <w:rFonts w:ascii="Times New Roman" w:hAnsi="Times New Roman" w:cs="Times New Roman"/>
          <w:color w:val="000000"/>
          <w:sz w:val="24"/>
          <w:szCs w:val="24"/>
          <w:bdr w:val="none" w:sz="0" w:space="0" w:color="auto" w:frame="1"/>
        </w:rPr>
        <w:t xml:space="preserve"> </w:t>
      </w:r>
      <w:r w:rsidRPr="00DC0355">
        <w:rPr>
          <w:rFonts w:ascii="Times New Roman" w:hAnsi="Times New Roman" w:cs="Times New Roman"/>
          <w:color w:val="000000"/>
          <w:sz w:val="24"/>
          <w:szCs w:val="24"/>
          <w:bdr w:val="none" w:sz="0" w:space="0" w:color="auto" w:frame="1"/>
        </w:rPr>
        <w:t>as possible.</w:t>
      </w:r>
    </w:p>
    <w:p w14:paraId="54F68B80" w14:textId="37181CBC" w:rsidR="000F2C53" w:rsidRPr="00DC0355" w:rsidRDefault="000F2C53" w:rsidP="00091A1A">
      <w:pPr>
        <w:pStyle w:val="ListParagraph"/>
        <w:numPr>
          <w:ilvl w:val="0"/>
          <w:numId w:val="24"/>
        </w:numPr>
        <w:rPr>
          <w:rFonts w:ascii="Times New Roman" w:hAnsi="Times New Roman" w:cs="Times New Roman"/>
          <w:sz w:val="24"/>
          <w:szCs w:val="24"/>
          <w:shd w:val="clear" w:color="auto" w:fill="FFFFFF"/>
        </w:rPr>
      </w:pPr>
      <w:r w:rsidRPr="00DC0355">
        <w:rPr>
          <w:rFonts w:ascii="Times New Roman" w:hAnsi="Times New Roman" w:cs="Times New Roman"/>
          <w:color w:val="000000"/>
          <w:sz w:val="24"/>
          <w:szCs w:val="24"/>
          <w:bdr w:val="none" w:sz="0" w:space="0" w:color="auto" w:frame="1"/>
        </w:rPr>
        <w:t>Ensure thorough cleaning of equipment between resident use if it must be shared.  Use disposable equipment wherever possible.</w:t>
      </w:r>
    </w:p>
    <w:p w14:paraId="7C90AF63" w14:textId="7CED16D0" w:rsidR="00091A1A" w:rsidRPr="00DC0355" w:rsidRDefault="00091A1A" w:rsidP="00091A1A">
      <w:pPr>
        <w:pStyle w:val="NormalWeb"/>
        <w:shd w:val="clear" w:color="auto" w:fill="FFFFFF"/>
        <w:spacing w:after="0"/>
        <w:textAlignment w:val="baseline"/>
        <w:rPr>
          <w:color w:val="242424"/>
        </w:rPr>
      </w:pPr>
      <w:r w:rsidRPr="00DC0355">
        <w:rPr>
          <w:b/>
          <w:bCs/>
          <w:color w:val="000000"/>
          <w:bdr w:val="none" w:sz="0" w:space="0" w:color="auto" w:frame="1"/>
        </w:rPr>
        <w:t xml:space="preserve">If the case patient </w:t>
      </w:r>
      <w:r w:rsidR="00C74007" w:rsidRPr="00DC0355">
        <w:rPr>
          <w:b/>
          <w:bCs/>
          <w:color w:val="000000"/>
          <w:bdr w:val="none" w:sz="0" w:space="0" w:color="auto" w:frame="1"/>
        </w:rPr>
        <w:t xml:space="preserve">remains in or is </w:t>
      </w:r>
      <w:r w:rsidRPr="00DC0355">
        <w:rPr>
          <w:b/>
          <w:bCs/>
          <w:color w:val="000000"/>
          <w:bdr w:val="none" w:sz="0" w:space="0" w:color="auto" w:frame="1"/>
        </w:rPr>
        <w:t>readmitted to your facility:</w:t>
      </w:r>
      <w:r w:rsidRPr="00DC0355">
        <w:rPr>
          <w:color w:val="000000"/>
          <w:bdr w:val="none" w:sz="0" w:space="0" w:color="auto" w:frame="1"/>
        </w:rPr>
        <w:t> </w:t>
      </w:r>
    </w:p>
    <w:p w14:paraId="323410A1" w14:textId="3E6917AF" w:rsidR="000A471C" w:rsidRPr="00DC0355" w:rsidRDefault="00091A1A" w:rsidP="009033B7">
      <w:pPr>
        <w:pStyle w:val="NormalWeb"/>
        <w:numPr>
          <w:ilvl w:val="0"/>
          <w:numId w:val="25"/>
        </w:numPr>
        <w:shd w:val="clear" w:color="auto" w:fill="FFFFFF"/>
        <w:spacing w:after="0"/>
        <w:textAlignment w:val="baseline"/>
        <w:rPr>
          <w:color w:val="242424"/>
        </w:rPr>
      </w:pPr>
      <w:r w:rsidRPr="00DC0355">
        <w:rPr>
          <w:b/>
          <w:bCs/>
          <w:color w:val="000000"/>
          <w:bdr w:val="none" w:sz="0" w:space="0" w:color="auto" w:frame="1"/>
        </w:rPr>
        <w:t>Place the resident on appropriate Transmission-Based Precautions, and in a single room </w:t>
      </w:r>
      <w:r w:rsidR="003F7AFF" w:rsidRPr="00DC0355">
        <w:rPr>
          <w:color w:val="000000"/>
          <w:u w:val="single"/>
          <w:bdr w:val="none" w:sz="0" w:space="0" w:color="auto" w:frame="1"/>
        </w:rPr>
        <w:t>(</w:t>
      </w:r>
      <w:r w:rsidRPr="00DC0355">
        <w:rPr>
          <w:color w:val="000000"/>
          <w:u w:val="single"/>
          <w:bdr w:val="none" w:sz="0" w:space="0" w:color="auto" w:frame="1"/>
        </w:rPr>
        <w:t>if possible) </w:t>
      </w:r>
      <w:r w:rsidRPr="00DC0355">
        <w:rPr>
          <w:color w:val="000000"/>
          <w:bdr w:val="none" w:sz="0" w:space="0" w:color="auto" w:frame="1"/>
        </w:rPr>
        <w:t>with dedicated equipment and minimal staff entering the room</w:t>
      </w:r>
      <w:r w:rsidRPr="00DC0355">
        <w:rPr>
          <w:b/>
          <w:bCs/>
          <w:color w:val="000000"/>
          <w:bdr w:val="none" w:sz="0" w:space="0" w:color="auto" w:frame="1"/>
        </w:rPr>
        <w:t>.</w:t>
      </w:r>
      <w:r w:rsidRPr="00DC0355">
        <w:rPr>
          <w:color w:val="000000"/>
          <w:bdr w:val="none" w:sz="0" w:space="0" w:color="auto" w:frame="1"/>
        </w:rPr>
        <w:t xml:space="preserve"> Residents with C. </w:t>
      </w:r>
      <w:r w:rsidR="000A471C" w:rsidRPr="00DC0355">
        <w:rPr>
          <w:color w:val="000000"/>
          <w:bdr w:val="none" w:sz="0" w:space="0" w:color="auto" w:frame="1"/>
        </w:rPr>
        <w:t>auris</w:t>
      </w:r>
      <w:r w:rsidR="000A471C" w:rsidRPr="00DC0355">
        <w:rPr>
          <w:i/>
          <w:iCs/>
          <w:color w:val="000000"/>
          <w:bdr w:val="none" w:sz="0" w:space="0" w:color="auto" w:frame="1"/>
        </w:rPr>
        <w:t xml:space="preserve"> </w:t>
      </w:r>
      <w:r w:rsidRPr="00DC0355">
        <w:rPr>
          <w:color w:val="000000"/>
          <w:bdr w:val="none" w:sz="0" w:space="0" w:color="auto" w:frame="1"/>
        </w:rPr>
        <w:t xml:space="preserve">should be managed using either </w:t>
      </w:r>
      <w:r w:rsidRPr="00DC0355">
        <w:rPr>
          <w:b/>
          <w:bCs/>
          <w:color w:val="000000"/>
          <w:bdr w:val="none" w:sz="0" w:space="0" w:color="auto" w:frame="1"/>
        </w:rPr>
        <w:t>Contact Precautions</w:t>
      </w:r>
      <w:r w:rsidRPr="00DC0355">
        <w:rPr>
          <w:color w:val="000000"/>
          <w:bdr w:val="none" w:sz="0" w:space="0" w:color="auto" w:frame="1"/>
        </w:rPr>
        <w:t xml:space="preserve"> or </w:t>
      </w:r>
      <w:r w:rsidRPr="00DC0355">
        <w:rPr>
          <w:b/>
          <w:bCs/>
          <w:color w:val="000000"/>
          <w:bdr w:val="none" w:sz="0" w:space="0" w:color="auto" w:frame="1"/>
        </w:rPr>
        <w:t>Enhanced</w:t>
      </w:r>
      <w:r w:rsidRPr="00DC0355">
        <w:rPr>
          <w:color w:val="000000"/>
          <w:bdr w:val="none" w:sz="0" w:space="0" w:color="auto" w:frame="1"/>
        </w:rPr>
        <w:t xml:space="preserve"> </w:t>
      </w:r>
      <w:r w:rsidRPr="00DC0355">
        <w:rPr>
          <w:b/>
          <w:bCs/>
          <w:color w:val="000000"/>
          <w:bdr w:val="none" w:sz="0" w:space="0" w:color="auto" w:frame="1"/>
        </w:rPr>
        <w:t>Barrier Precautions</w:t>
      </w:r>
      <w:r w:rsidRPr="00DC0355">
        <w:rPr>
          <w:color w:val="000000"/>
          <w:bdr w:val="none" w:sz="0" w:space="0" w:color="auto" w:frame="1"/>
        </w:rPr>
        <w:t>, depending on the situation. Refer to the </w:t>
      </w:r>
      <w:hyperlink r:id="rId10" w:tgtFrame="_blank" w:tooltip="https://www.cdc.gov/long-term-care-facilities/hcp/prevent-mdro/PPE.html" w:history="1">
        <w:r w:rsidRPr="00DC0355">
          <w:rPr>
            <w:rStyle w:val="Hyperlink"/>
            <w:bdr w:val="none" w:sz="0" w:space="0" w:color="auto" w:frame="1"/>
          </w:rPr>
          <w:t>CDC Guidance on enhanced barrier precautions</w:t>
        </w:r>
      </w:hyperlink>
      <w:r w:rsidRPr="00DC0355">
        <w:rPr>
          <w:color w:val="000000"/>
          <w:bdr w:val="none" w:sz="0" w:space="0" w:color="auto" w:frame="1"/>
        </w:rPr>
        <w:t> for more details about when Contact Precautions vs. Enhanced Barrier Precautions woul</w:t>
      </w:r>
      <w:r w:rsidR="00787705" w:rsidRPr="00DC0355">
        <w:rPr>
          <w:color w:val="000000"/>
          <w:bdr w:val="none" w:sz="0" w:space="0" w:color="auto" w:frame="1"/>
        </w:rPr>
        <w:t>d</w:t>
      </w:r>
      <w:r w:rsidR="000A471C" w:rsidRPr="00DC0355">
        <w:rPr>
          <w:color w:val="000000"/>
          <w:bdr w:val="none" w:sz="0" w:space="0" w:color="auto" w:frame="1"/>
        </w:rPr>
        <w:t xml:space="preserve"> </w:t>
      </w:r>
      <w:r w:rsidR="00787705" w:rsidRPr="00DC0355">
        <w:rPr>
          <w:color w:val="000000"/>
          <w:bdr w:val="none" w:sz="0" w:space="0" w:color="auto" w:frame="1"/>
        </w:rPr>
        <w:t>a</w:t>
      </w:r>
      <w:r w:rsidRPr="00DC0355">
        <w:rPr>
          <w:color w:val="000000"/>
          <w:bdr w:val="none" w:sz="0" w:space="0" w:color="auto" w:frame="1"/>
        </w:rPr>
        <w:t>pply. </w:t>
      </w:r>
    </w:p>
    <w:p w14:paraId="55A56559" w14:textId="7F589DDA" w:rsidR="00091A1A" w:rsidRPr="00DC0355" w:rsidRDefault="00672FB2" w:rsidP="000A471C">
      <w:pPr>
        <w:pStyle w:val="NormalWeb"/>
        <w:numPr>
          <w:ilvl w:val="0"/>
          <w:numId w:val="25"/>
        </w:numPr>
        <w:shd w:val="clear" w:color="auto" w:fill="FFFFFF"/>
        <w:spacing w:after="0"/>
        <w:textAlignment w:val="baseline"/>
        <w:rPr>
          <w:color w:val="242424"/>
        </w:rPr>
      </w:pPr>
      <w:r>
        <w:rPr>
          <w:b/>
          <w:bCs/>
          <w:color w:val="000000"/>
          <w:bdr w:val="none" w:sz="0" w:space="0" w:color="auto" w:frame="1"/>
        </w:rPr>
        <w:t xml:space="preserve">Examples of when </w:t>
      </w:r>
      <w:r w:rsidR="00091A1A" w:rsidRPr="00DC0355">
        <w:rPr>
          <w:b/>
          <w:bCs/>
          <w:color w:val="000000"/>
          <w:bdr w:val="none" w:sz="0" w:space="0" w:color="auto" w:frame="1"/>
        </w:rPr>
        <w:t>Contact Precautions should be used for residents w</w:t>
      </w:r>
      <w:r>
        <w:rPr>
          <w:b/>
          <w:bCs/>
          <w:color w:val="000000"/>
          <w:bdr w:val="none" w:sz="0" w:space="0" w:color="auto" w:frame="1"/>
        </w:rPr>
        <w:t>ould include symptoms of</w:t>
      </w:r>
      <w:r w:rsidR="00091A1A" w:rsidRPr="00DC0355">
        <w:rPr>
          <w:b/>
          <w:bCs/>
          <w:color w:val="000000"/>
          <w:bdr w:val="none" w:sz="0" w:space="0" w:color="auto" w:frame="1"/>
        </w:rPr>
        <w:t xml:space="preserve"> acute diarrhea, draining wounds, or other sites of secretions or excretions that are unable to be covered or contained.</w:t>
      </w:r>
      <w:r w:rsidR="00091A1A" w:rsidRPr="00DC0355">
        <w:rPr>
          <w:color w:val="000000"/>
          <w:bdr w:val="none" w:sz="0" w:space="0" w:color="auto" w:frame="1"/>
        </w:rPr>
        <w:t>  </w:t>
      </w:r>
    </w:p>
    <w:p w14:paraId="58465187" w14:textId="77777777" w:rsidR="00C74007" w:rsidRPr="00DC0355" w:rsidRDefault="00091A1A" w:rsidP="00C74007">
      <w:pPr>
        <w:pStyle w:val="NormalWeb"/>
        <w:numPr>
          <w:ilvl w:val="0"/>
          <w:numId w:val="25"/>
        </w:numPr>
        <w:shd w:val="clear" w:color="auto" w:fill="FFFFFF"/>
        <w:spacing w:after="0"/>
        <w:textAlignment w:val="baseline"/>
        <w:rPr>
          <w:color w:val="242424"/>
        </w:rPr>
      </w:pPr>
      <w:r w:rsidRPr="00DC0355">
        <w:rPr>
          <w:color w:val="000000"/>
          <w:bdr w:val="none" w:sz="0" w:space="0" w:color="auto" w:frame="1"/>
        </w:rPr>
        <w:t xml:space="preserve">If/when possible, residents colonized and/or infected with a targeted MDRO(s) (e.g., </w:t>
      </w:r>
      <w:r w:rsidRPr="00DC0355">
        <w:rPr>
          <w:i/>
          <w:iCs/>
          <w:color w:val="000000"/>
          <w:bdr w:val="none" w:sz="0" w:space="0" w:color="auto" w:frame="1"/>
        </w:rPr>
        <w:t>Candida auris</w:t>
      </w:r>
      <w:r w:rsidRPr="00DC0355">
        <w:rPr>
          <w:color w:val="000000"/>
          <w:bdr w:val="none" w:sz="0" w:space="0" w:color="auto" w:frame="1"/>
        </w:rPr>
        <w:t>) should be cohorted in shared rooms with other residents who are colonized or infected with the same targeted MDRO(s) to reduce risk of transmission to negative residents. </w:t>
      </w:r>
    </w:p>
    <w:p w14:paraId="4D845F2C" w14:textId="77777777" w:rsidR="00C74007" w:rsidRPr="00DC0355" w:rsidRDefault="00091A1A" w:rsidP="00C74007">
      <w:pPr>
        <w:pStyle w:val="NormalWeb"/>
        <w:numPr>
          <w:ilvl w:val="0"/>
          <w:numId w:val="25"/>
        </w:numPr>
        <w:shd w:val="clear" w:color="auto" w:fill="FFFFFF"/>
        <w:spacing w:after="0"/>
        <w:textAlignment w:val="baseline"/>
        <w:rPr>
          <w:color w:val="242424"/>
        </w:rPr>
      </w:pPr>
      <w:r w:rsidRPr="00DC0355">
        <w:rPr>
          <w:color w:val="000000"/>
          <w:bdr w:val="none" w:sz="0" w:space="0" w:color="auto" w:frame="1"/>
        </w:rPr>
        <w:t xml:space="preserve">Residents may be colonized with different combinations of MDROs and room assignments by specific MDROs may not be feasible. Therefore, residents who require similar Transmission-Based Precautions can be cohorted based on a single common pathogen (e.g., </w:t>
      </w:r>
      <w:r w:rsidRPr="00DC0355">
        <w:rPr>
          <w:i/>
          <w:iCs/>
          <w:color w:val="000000"/>
          <w:bdr w:val="none" w:sz="0" w:space="0" w:color="auto" w:frame="1"/>
        </w:rPr>
        <w:t>Candida auris</w:t>
      </w:r>
      <w:r w:rsidRPr="00DC0355">
        <w:rPr>
          <w:color w:val="000000"/>
          <w:bdr w:val="none" w:sz="0" w:space="0" w:color="auto" w:frame="1"/>
        </w:rPr>
        <w:t>) without regard to co-colonizing organisms. </w:t>
      </w:r>
    </w:p>
    <w:p w14:paraId="2AA30390" w14:textId="77777777" w:rsidR="00C74007" w:rsidRPr="00DC0355" w:rsidRDefault="00091A1A" w:rsidP="00C74007">
      <w:pPr>
        <w:pStyle w:val="NormalWeb"/>
        <w:numPr>
          <w:ilvl w:val="0"/>
          <w:numId w:val="25"/>
        </w:numPr>
        <w:shd w:val="clear" w:color="auto" w:fill="FFFFFF"/>
        <w:spacing w:after="0"/>
        <w:textAlignment w:val="baseline"/>
        <w:rPr>
          <w:color w:val="242424"/>
        </w:rPr>
      </w:pPr>
      <w:r w:rsidRPr="00DC0355">
        <w:rPr>
          <w:b/>
          <w:bCs/>
          <w:color w:val="000000"/>
          <w:bdr w:val="none" w:sz="0" w:space="0" w:color="auto" w:frame="1"/>
        </w:rPr>
        <w:t xml:space="preserve">If cohorting a resident colonized and/or infected with a targeted MDRO(s) (e.g., </w:t>
      </w:r>
      <w:r w:rsidRPr="00DC0355">
        <w:rPr>
          <w:b/>
          <w:bCs/>
          <w:i/>
          <w:iCs/>
          <w:color w:val="000000"/>
          <w:bdr w:val="none" w:sz="0" w:space="0" w:color="auto" w:frame="1"/>
        </w:rPr>
        <w:t>Candida auris</w:t>
      </w:r>
      <w:r w:rsidRPr="00DC0355">
        <w:rPr>
          <w:b/>
          <w:bCs/>
          <w:color w:val="000000"/>
          <w:bdr w:val="none" w:sz="0" w:space="0" w:color="auto" w:frame="1"/>
        </w:rPr>
        <w:t>) with another resident that does not have a targeted MDRO</w:t>
      </w:r>
      <w:r w:rsidRPr="00DC0355">
        <w:rPr>
          <w:color w:val="000000"/>
          <w:bdr w:val="none" w:sz="0" w:space="0" w:color="auto" w:frame="1"/>
        </w:rPr>
        <w:t>, avoid placing MDRO-positive residents in the same room as residents with indwelling or invasive devices (e.g., tracheostomy tubes, mechanical ventilators, central lines, central venous catheters), open wounds, immunocompromising conditions, or other serious medical conditions</w:t>
      </w:r>
      <w:r w:rsidR="003522D9" w:rsidRPr="00DC0355">
        <w:rPr>
          <w:color w:val="000000"/>
          <w:bdr w:val="none" w:sz="0" w:space="0" w:color="auto" w:frame="1"/>
        </w:rPr>
        <w:t xml:space="preserve">.  </w:t>
      </w:r>
    </w:p>
    <w:p w14:paraId="0AAB20F0" w14:textId="77777777" w:rsidR="00C74007" w:rsidRPr="00DC0355" w:rsidRDefault="00091A1A" w:rsidP="00C74007">
      <w:pPr>
        <w:pStyle w:val="NormalWeb"/>
        <w:numPr>
          <w:ilvl w:val="0"/>
          <w:numId w:val="25"/>
        </w:numPr>
        <w:shd w:val="clear" w:color="auto" w:fill="FFFFFF"/>
        <w:spacing w:after="0"/>
        <w:textAlignment w:val="baseline"/>
        <w:rPr>
          <w:color w:val="242424"/>
        </w:rPr>
      </w:pPr>
      <w:r w:rsidRPr="00DC0355">
        <w:rPr>
          <w:color w:val="000000"/>
          <w:bdr w:val="none" w:sz="0" w:space="0" w:color="auto" w:frame="1"/>
        </w:rPr>
        <w:t xml:space="preserve">Place MDRO-positive residents with otherwise healthy residents with few or no risk factors for MDRO acquisition (e.g., tracheostomy tubes, mechanical ventilators, central lines, central venous catheters, open wounds) </w:t>
      </w:r>
      <w:r w:rsidRPr="00DC0355">
        <w:rPr>
          <w:color w:val="000000"/>
          <w:u w:val="single"/>
          <w:bdr w:val="none" w:sz="0" w:space="0" w:color="auto" w:frame="1"/>
        </w:rPr>
        <w:t>and</w:t>
      </w:r>
      <w:r w:rsidRPr="00DC0355">
        <w:rPr>
          <w:color w:val="000000"/>
          <w:bdr w:val="none" w:sz="0" w:space="0" w:color="auto" w:frame="1"/>
        </w:rPr>
        <w:t xml:space="preserve"> </w:t>
      </w:r>
      <w:r w:rsidRPr="00DC0355">
        <w:rPr>
          <w:b/>
          <w:bCs/>
          <w:color w:val="000000"/>
          <w:bdr w:val="none" w:sz="0" w:space="0" w:color="auto" w:frame="1"/>
        </w:rPr>
        <w:t>implement Enhanced Barrier Precautions for all occupants of the shared room</w:t>
      </w:r>
      <w:r w:rsidRPr="00DC0355">
        <w:rPr>
          <w:color w:val="000000"/>
          <w:bdr w:val="none" w:sz="0" w:space="0" w:color="auto" w:frame="1"/>
        </w:rPr>
        <w:t>. </w:t>
      </w:r>
    </w:p>
    <w:p w14:paraId="7666D855" w14:textId="77777777" w:rsidR="00C74007" w:rsidRPr="00DC0355" w:rsidRDefault="00091A1A" w:rsidP="00C74007">
      <w:pPr>
        <w:pStyle w:val="NormalWeb"/>
        <w:numPr>
          <w:ilvl w:val="0"/>
          <w:numId w:val="25"/>
        </w:numPr>
        <w:shd w:val="clear" w:color="auto" w:fill="FFFFFF"/>
        <w:spacing w:after="0"/>
        <w:textAlignment w:val="baseline"/>
        <w:rPr>
          <w:color w:val="242424"/>
        </w:rPr>
      </w:pPr>
      <w:r w:rsidRPr="00DC0355">
        <w:rPr>
          <w:b/>
          <w:bCs/>
          <w:color w:val="000000"/>
          <w:bdr w:val="none" w:sz="0" w:space="0" w:color="auto" w:frame="1"/>
        </w:rPr>
        <w:t>Ensure all staff entering multiple rooms (‘rounding’) enter the </w:t>
      </w:r>
      <w:r w:rsidRPr="00DC0355">
        <w:rPr>
          <w:b/>
          <w:bCs/>
          <w:i/>
          <w:iCs/>
          <w:color w:val="000000"/>
          <w:bdr w:val="none" w:sz="0" w:space="0" w:color="auto" w:frame="1"/>
        </w:rPr>
        <w:t>C. auris</w:t>
      </w:r>
      <w:r w:rsidRPr="00DC0355">
        <w:rPr>
          <w:b/>
          <w:bCs/>
          <w:color w:val="000000"/>
          <w:bdr w:val="none" w:sz="0" w:space="0" w:color="auto" w:frame="1"/>
        </w:rPr>
        <w:t> case patient’s room last</w:t>
      </w:r>
      <w:r w:rsidRPr="00DC0355">
        <w:rPr>
          <w:color w:val="000000"/>
          <w:bdr w:val="none" w:sz="0" w:space="0" w:color="auto" w:frame="1"/>
        </w:rPr>
        <w:t> – this should include both direct care and indirect care staff – physicians, specialists, respiratory therapists, environmental services, dietary, social workers, etc.    </w:t>
      </w:r>
    </w:p>
    <w:p w14:paraId="0F29576A" w14:textId="74F4638D" w:rsidR="00C74007" w:rsidRPr="00DC0355" w:rsidRDefault="00091A1A" w:rsidP="00C74007">
      <w:pPr>
        <w:pStyle w:val="NormalWeb"/>
        <w:numPr>
          <w:ilvl w:val="0"/>
          <w:numId w:val="25"/>
        </w:numPr>
        <w:shd w:val="clear" w:color="auto" w:fill="FFFFFF"/>
        <w:spacing w:after="0"/>
        <w:textAlignment w:val="baseline"/>
        <w:rPr>
          <w:color w:val="242424"/>
        </w:rPr>
      </w:pPr>
      <w:r w:rsidRPr="00DC0355">
        <w:rPr>
          <w:b/>
          <w:bCs/>
          <w:color w:val="000000"/>
          <w:bdr w:val="none" w:sz="0" w:space="0" w:color="auto" w:frame="1"/>
        </w:rPr>
        <w:lastRenderedPageBreak/>
        <w:t>Store dedicated wound care supplies in the resident's room</w:t>
      </w:r>
      <w:r w:rsidRPr="00DC0355">
        <w:rPr>
          <w:color w:val="000000"/>
          <w:bdr w:val="none" w:sz="0" w:space="0" w:color="auto" w:frame="1"/>
        </w:rPr>
        <w:t> (as opposed to using a wound care cart) and </w:t>
      </w:r>
      <w:r w:rsidRPr="00DC0355">
        <w:rPr>
          <w:b/>
          <w:bCs/>
          <w:color w:val="000000"/>
          <w:bdr w:val="none" w:sz="0" w:space="0" w:color="auto" w:frame="1"/>
        </w:rPr>
        <w:t>dispose of any unused wound care supplies </w:t>
      </w:r>
      <w:r w:rsidRPr="00DC0355">
        <w:rPr>
          <w:color w:val="000000"/>
          <w:bdr w:val="none" w:sz="0" w:space="0" w:color="auto" w:frame="1"/>
        </w:rPr>
        <w:t>dedicated to this</w:t>
      </w:r>
      <w:r w:rsidR="00672FB2">
        <w:rPr>
          <w:color w:val="000000"/>
          <w:bdr w:val="none" w:sz="0" w:space="0" w:color="auto" w:frame="1"/>
        </w:rPr>
        <w:t xml:space="preserve"> resident</w:t>
      </w:r>
      <w:r w:rsidRPr="00DC0355">
        <w:rPr>
          <w:color w:val="000000"/>
          <w:bdr w:val="none" w:sz="0" w:space="0" w:color="auto" w:frame="1"/>
        </w:rPr>
        <w:t xml:space="preserve"> after the conclusion of their stay at </w:t>
      </w:r>
      <w:r w:rsidR="00672FB2">
        <w:rPr>
          <w:color w:val="000000"/>
          <w:bdr w:val="none" w:sz="0" w:space="0" w:color="auto" w:frame="1"/>
        </w:rPr>
        <w:t>the</w:t>
      </w:r>
      <w:r w:rsidRPr="00DC0355">
        <w:rPr>
          <w:color w:val="000000"/>
          <w:bdr w:val="none" w:sz="0" w:space="0" w:color="auto" w:frame="1"/>
        </w:rPr>
        <w:t xml:space="preserve"> facility.  </w:t>
      </w:r>
    </w:p>
    <w:p w14:paraId="233E6D8B" w14:textId="1A1D9350" w:rsidR="00C74007" w:rsidRPr="00DC0355" w:rsidRDefault="00091A1A" w:rsidP="00C74007">
      <w:pPr>
        <w:pStyle w:val="NormalWeb"/>
        <w:numPr>
          <w:ilvl w:val="0"/>
          <w:numId w:val="25"/>
        </w:numPr>
        <w:shd w:val="clear" w:color="auto" w:fill="FFFFFF"/>
        <w:spacing w:after="0"/>
        <w:textAlignment w:val="baseline"/>
        <w:rPr>
          <w:color w:val="242424"/>
        </w:rPr>
      </w:pPr>
      <w:r w:rsidRPr="00DC0355">
        <w:rPr>
          <w:b/>
          <w:bCs/>
          <w:color w:val="000000"/>
          <w:bdr w:val="none" w:sz="0" w:space="0" w:color="auto" w:frame="1"/>
        </w:rPr>
        <w:t>Ensure environmental cleaning is done in the room and for all equipment daily with products with Environmental Protection Agency (EPA)-registered claims for </w:t>
      </w:r>
      <w:r w:rsidRPr="00DC0355">
        <w:rPr>
          <w:b/>
          <w:bCs/>
          <w:i/>
          <w:iCs/>
          <w:color w:val="000000"/>
          <w:bdr w:val="none" w:sz="0" w:space="0" w:color="auto" w:frame="1"/>
        </w:rPr>
        <w:t>C. auris</w:t>
      </w:r>
      <w:r w:rsidRPr="00DC0355">
        <w:rPr>
          <w:color w:val="000000"/>
          <w:bdr w:val="none" w:sz="0" w:space="0" w:color="auto" w:frame="1"/>
        </w:rPr>
        <w:t>: EPA has recently registered List P products, which are the recommended cleaning and disinfection agents (</w:t>
      </w:r>
      <w:hyperlink r:id="rId11" w:tgtFrame="_blank" w:tooltip="https://urldefense.com/v3/__https:/nam10.safelinks.protection.outlook.com/?url=https*3A*2F*2Furldefense.com*2Fv3*2F__https*3A*2Fnam10.safelinks.protection.outlook.com*2F*3Furl*3Dhttps*3A*2F*2Fwww.epa.gov*2Fpesticide-registration*2Flist-p-antimicrobial-products" w:history="1">
        <w:r w:rsidR="003F7AFF" w:rsidRPr="00DC0355">
          <w:rPr>
            <w:rStyle w:val="Hyperlink"/>
            <w:bdr w:val="none" w:sz="0" w:space="0" w:color="auto" w:frame="1"/>
          </w:rPr>
          <w:t>EPA List P</w:t>
        </w:r>
      </w:hyperlink>
      <w:r w:rsidR="00DC0355">
        <w:rPr>
          <w:rStyle w:val="Hyperlink"/>
          <w:bdr w:val="none" w:sz="0" w:space="0" w:color="auto" w:frame="1"/>
        </w:rPr>
        <w:t>)</w:t>
      </w:r>
      <w:r w:rsidRPr="00DC0355">
        <w:rPr>
          <w:color w:val="000000"/>
          <w:bdr w:val="none" w:sz="0" w:space="0" w:color="auto" w:frame="1"/>
        </w:rPr>
        <w:t>. If these products are unavailable, please utilize </w:t>
      </w:r>
      <w:r w:rsidR="003F7AFF" w:rsidRPr="00DC0355">
        <w:rPr>
          <w:color w:val="000000"/>
          <w:bdr w:val="none" w:sz="0" w:space="0" w:color="auto" w:frame="1"/>
        </w:rPr>
        <w:t xml:space="preserve">chrome-extension </w:t>
      </w:r>
      <w:hyperlink r:id="rId12" w:history="1">
        <w:r w:rsidR="009B03CA" w:rsidRPr="00DC0355">
          <w:rPr>
            <w:rStyle w:val="Hyperlink"/>
            <w:bdr w:val="none" w:sz="0" w:space="0" w:color="auto" w:frame="1"/>
          </w:rPr>
          <w:t>https://www.epa.gov/pesticide-registration/epas-registered-antimicrobial-products-effective-against-clostridioides</w:t>
        </w:r>
      </w:hyperlink>
      <w:r w:rsidR="009B03CA" w:rsidRPr="00DC0355">
        <w:rPr>
          <w:color w:val="000000"/>
          <w:bdr w:val="none" w:sz="0" w:space="0" w:color="auto" w:frame="1"/>
        </w:rPr>
        <w:t xml:space="preserve"> for </w:t>
      </w:r>
      <w:r w:rsidR="00DC0355">
        <w:rPr>
          <w:color w:val="000000"/>
          <w:bdr w:val="none" w:sz="0" w:space="0" w:color="auto" w:frame="1"/>
        </w:rPr>
        <w:t xml:space="preserve">EPA </w:t>
      </w:r>
      <w:r w:rsidR="009B03CA" w:rsidRPr="00DC0355">
        <w:rPr>
          <w:color w:val="000000"/>
          <w:bdr w:val="none" w:sz="0" w:space="0" w:color="auto" w:frame="1"/>
        </w:rPr>
        <w:t xml:space="preserve">List K for C-diff. </w:t>
      </w:r>
      <w:r w:rsidRPr="00DC0355">
        <w:rPr>
          <w:color w:val="000000"/>
          <w:bdr w:val="none" w:sz="0" w:space="0" w:color="auto" w:frame="1"/>
        </w:rPr>
        <w:t>Ensure that staff are following the appropriate contact time and dilution as well</w:t>
      </w:r>
      <w:r w:rsidR="003522D9" w:rsidRPr="00DC0355">
        <w:rPr>
          <w:color w:val="000000"/>
          <w:bdr w:val="none" w:sz="0" w:space="0" w:color="auto" w:frame="1"/>
        </w:rPr>
        <w:t xml:space="preserve">.  </w:t>
      </w:r>
    </w:p>
    <w:p w14:paraId="5085B138" w14:textId="2DA73BBC" w:rsidR="00C74007" w:rsidRPr="00DC0355" w:rsidRDefault="00091A1A" w:rsidP="00C74007">
      <w:pPr>
        <w:pStyle w:val="NormalWeb"/>
        <w:numPr>
          <w:ilvl w:val="0"/>
          <w:numId w:val="25"/>
        </w:numPr>
        <w:shd w:val="clear" w:color="auto" w:fill="FFFFFF"/>
        <w:spacing w:after="0"/>
        <w:textAlignment w:val="baseline"/>
        <w:rPr>
          <w:color w:val="242424"/>
        </w:rPr>
      </w:pPr>
      <w:r w:rsidRPr="00DC0355">
        <w:rPr>
          <w:color w:val="000000"/>
          <w:bdr w:val="none" w:sz="0" w:space="0" w:color="auto" w:frame="1"/>
        </w:rPr>
        <w:t>Ensure mobile equipment that is shared between residents (e.g., glucometers, temperature probes, blood pressure cuffs, ultrasound</w:t>
      </w:r>
      <w:r w:rsidR="00DC0355">
        <w:rPr>
          <w:color w:val="000000"/>
          <w:bdr w:val="none" w:sz="0" w:space="0" w:color="auto" w:frame="1"/>
        </w:rPr>
        <w:t xml:space="preserve">, </w:t>
      </w:r>
      <w:r w:rsidRPr="00DC0355">
        <w:rPr>
          <w:color w:val="000000"/>
          <w:bdr w:val="none" w:sz="0" w:space="0" w:color="auto" w:frame="1"/>
        </w:rPr>
        <w:t>nursing carts, and crash carts), and other shared equipment (e.g., physical therapy equipment) is thoroughly cleaned and disinfected before being used by another resident.  </w:t>
      </w:r>
    </w:p>
    <w:p w14:paraId="3425C8F0" w14:textId="77777777" w:rsidR="00C74007" w:rsidRPr="00DC0355" w:rsidRDefault="00091A1A" w:rsidP="00C74007">
      <w:pPr>
        <w:pStyle w:val="NormalWeb"/>
        <w:numPr>
          <w:ilvl w:val="0"/>
          <w:numId w:val="25"/>
        </w:numPr>
        <w:shd w:val="clear" w:color="auto" w:fill="FFFFFF"/>
        <w:spacing w:after="0"/>
        <w:textAlignment w:val="baseline"/>
        <w:rPr>
          <w:color w:val="242424"/>
        </w:rPr>
      </w:pPr>
      <w:r w:rsidRPr="00DC0355">
        <w:rPr>
          <w:b/>
          <w:bCs/>
          <w:color w:val="000000"/>
          <w:bdr w:val="none" w:sz="0" w:space="0" w:color="auto" w:frame="1"/>
        </w:rPr>
        <w:t>Increase emphasis on hand hygiene. Alcohol-based hand sanitizer (ABHS) is effective against </w:t>
      </w:r>
      <w:r w:rsidRPr="00DC0355">
        <w:rPr>
          <w:b/>
          <w:bCs/>
          <w:i/>
          <w:iCs/>
          <w:color w:val="000000"/>
          <w:bdr w:val="none" w:sz="0" w:space="0" w:color="auto" w:frame="1"/>
        </w:rPr>
        <w:t>C. auris</w:t>
      </w:r>
      <w:r w:rsidRPr="00DC0355">
        <w:rPr>
          <w:color w:val="000000"/>
          <w:bdr w:val="none" w:sz="0" w:space="0" w:color="auto" w:frame="1"/>
        </w:rPr>
        <w:t> and is the preferred method for cleaning hands when they are not visibly soiled. If hands are visibly soiled, wash with soap and water. Increase hand hygiene audits on units where patients with </w:t>
      </w:r>
      <w:r w:rsidRPr="00DC0355">
        <w:rPr>
          <w:i/>
          <w:iCs/>
          <w:color w:val="000000"/>
          <w:bdr w:val="none" w:sz="0" w:space="0" w:color="auto" w:frame="1"/>
        </w:rPr>
        <w:t>C. auris</w:t>
      </w:r>
      <w:r w:rsidRPr="00DC0355">
        <w:rPr>
          <w:color w:val="000000"/>
          <w:bdr w:val="none" w:sz="0" w:space="0" w:color="auto" w:frame="1"/>
        </w:rPr>
        <w:t> reside. Consider re-educating healthcare personnel on hand hygiene through in-service or retraining, especially if audits demonstrate low adherence to recommended hand hygiene practices.  </w:t>
      </w:r>
    </w:p>
    <w:p w14:paraId="7892B3D5" w14:textId="30652AC0" w:rsidR="00091A1A" w:rsidRPr="00DC0355" w:rsidRDefault="00091A1A" w:rsidP="00C74007">
      <w:pPr>
        <w:pStyle w:val="NormalWeb"/>
        <w:numPr>
          <w:ilvl w:val="0"/>
          <w:numId w:val="25"/>
        </w:numPr>
        <w:shd w:val="clear" w:color="auto" w:fill="FFFFFF"/>
        <w:spacing w:after="0"/>
        <w:textAlignment w:val="baseline"/>
        <w:rPr>
          <w:color w:val="242424"/>
        </w:rPr>
      </w:pPr>
      <w:r w:rsidRPr="00DC0355">
        <w:rPr>
          <w:color w:val="000000"/>
          <w:bdr w:val="none" w:sz="0" w:space="0" w:color="auto" w:frame="1"/>
        </w:rPr>
        <w:t>When transferring a resident with </w:t>
      </w:r>
      <w:r w:rsidRPr="00DC0355">
        <w:rPr>
          <w:i/>
          <w:iCs/>
          <w:color w:val="000000"/>
          <w:bdr w:val="none" w:sz="0" w:space="0" w:color="auto" w:frame="1"/>
        </w:rPr>
        <w:t>C. auris</w:t>
      </w:r>
      <w:r w:rsidRPr="00DC0355">
        <w:rPr>
          <w:color w:val="000000"/>
          <w:bdr w:val="none" w:sz="0" w:space="0" w:color="auto" w:frame="1"/>
        </w:rPr>
        <w:t> colonization or infection to another healthcare facility, </w:t>
      </w:r>
      <w:r w:rsidRPr="00DC0355">
        <w:rPr>
          <w:b/>
          <w:bCs/>
          <w:color w:val="000000"/>
          <w:bdr w:val="none" w:sz="0" w:space="0" w:color="auto" w:frame="1"/>
        </w:rPr>
        <w:t>notify the receiving facility of the resident’s </w:t>
      </w:r>
      <w:r w:rsidRPr="00DC0355">
        <w:rPr>
          <w:b/>
          <w:bCs/>
          <w:i/>
          <w:iCs/>
          <w:color w:val="000000"/>
          <w:bdr w:val="none" w:sz="0" w:space="0" w:color="auto" w:frame="1"/>
        </w:rPr>
        <w:t>C. auris</w:t>
      </w:r>
      <w:r w:rsidRPr="00DC0355">
        <w:rPr>
          <w:b/>
          <w:bCs/>
          <w:color w:val="000000"/>
          <w:bdr w:val="none" w:sz="0" w:space="0" w:color="auto" w:frame="1"/>
        </w:rPr>
        <w:t xml:space="preserve"> infection or colonization status, including recommended infection control precautions. </w:t>
      </w:r>
    </w:p>
    <w:p w14:paraId="2F09F08F" w14:textId="77777777" w:rsidR="00091A1A" w:rsidRPr="00DC0355" w:rsidRDefault="00091A1A" w:rsidP="00091A1A">
      <w:pPr>
        <w:pStyle w:val="NormalWeb"/>
        <w:shd w:val="clear" w:color="auto" w:fill="FFFFFF"/>
        <w:spacing w:after="0"/>
        <w:textAlignment w:val="baseline"/>
        <w:rPr>
          <w:color w:val="242424"/>
        </w:rPr>
      </w:pPr>
      <w:r w:rsidRPr="00DC0355">
        <w:rPr>
          <w:color w:val="242424"/>
          <w:bdr w:val="none" w:sz="0" w:space="0" w:color="auto" w:frame="1"/>
        </w:rPr>
        <w:t> </w:t>
      </w:r>
    </w:p>
    <w:p w14:paraId="02CE18A4" w14:textId="77777777" w:rsidR="00A17BD1" w:rsidRPr="00DC0355" w:rsidRDefault="00A17BD1" w:rsidP="002B6436">
      <w:pPr>
        <w:autoSpaceDE w:val="0"/>
        <w:autoSpaceDN w:val="0"/>
        <w:adjustRightInd w:val="0"/>
        <w:spacing w:after="0" w:line="341" w:lineRule="atLeast"/>
        <w:rPr>
          <w:rFonts w:ascii="Times New Roman" w:hAnsi="Times New Roman" w:cs="Times New Roman"/>
          <w:sz w:val="24"/>
          <w:szCs w:val="24"/>
        </w:rPr>
      </w:pPr>
    </w:p>
    <w:sectPr w:rsidR="00A17BD1" w:rsidRPr="00DC0355">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EE2A3" w14:textId="77777777" w:rsidR="00E770A8" w:rsidRDefault="00E770A8" w:rsidP="00E770A8">
      <w:pPr>
        <w:spacing w:after="0" w:line="240" w:lineRule="auto"/>
      </w:pPr>
      <w:r>
        <w:separator/>
      </w:r>
    </w:p>
  </w:endnote>
  <w:endnote w:type="continuationSeparator" w:id="0">
    <w:p w14:paraId="6FAD01A5" w14:textId="77777777" w:rsidR="00E770A8" w:rsidRDefault="00E770A8" w:rsidP="00E770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0B579" w14:textId="77777777" w:rsidR="00146535" w:rsidRDefault="00146535">
    <w:pPr>
      <w:pStyle w:val="Footer"/>
      <w:tabs>
        <w:tab w:val="clear" w:pos="4680"/>
        <w:tab w:val="clear" w:pos="9360"/>
      </w:tabs>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Pr>
        <w:caps/>
        <w:noProof/>
        <w:color w:val="5B9BD5" w:themeColor="accent1"/>
      </w:rPr>
      <w:t>2</w:t>
    </w:r>
    <w:r>
      <w:rPr>
        <w:caps/>
        <w:noProof/>
        <w:color w:val="5B9BD5" w:themeColor="accent1"/>
      </w:rPr>
      <w:fldChar w:fldCharType="end"/>
    </w:r>
  </w:p>
  <w:p w14:paraId="2F3D8352" w14:textId="52CBBF6A" w:rsidR="00DB3B90" w:rsidRDefault="00146535" w:rsidP="00146535">
    <w:pPr>
      <w:pStyle w:val="Footer"/>
    </w:pPr>
    <w:r>
      <w:t>Created 12.2024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58E6B" w14:textId="77777777" w:rsidR="00E770A8" w:rsidRDefault="00E770A8" w:rsidP="00E770A8">
      <w:pPr>
        <w:spacing w:after="0" w:line="240" w:lineRule="auto"/>
      </w:pPr>
      <w:r>
        <w:separator/>
      </w:r>
    </w:p>
  </w:footnote>
  <w:footnote w:type="continuationSeparator" w:id="0">
    <w:p w14:paraId="3E3569E7" w14:textId="77777777" w:rsidR="00E770A8" w:rsidRDefault="00E770A8" w:rsidP="00E770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A7107"/>
    <w:multiLevelType w:val="hybridMultilevel"/>
    <w:tmpl w:val="AFD4FF9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F529B9"/>
    <w:multiLevelType w:val="hybridMultilevel"/>
    <w:tmpl w:val="C07CE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6077BB"/>
    <w:multiLevelType w:val="hybridMultilevel"/>
    <w:tmpl w:val="34925186"/>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 w15:restartNumberingAfterBreak="0">
    <w:nsid w:val="13986D38"/>
    <w:multiLevelType w:val="hybridMultilevel"/>
    <w:tmpl w:val="BCA80F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580710"/>
    <w:multiLevelType w:val="hybridMultilevel"/>
    <w:tmpl w:val="7A4085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D0725D"/>
    <w:multiLevelType w:val="hybridMultilevel"/>
    <w:tmpl w:val="F62468F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521F27"/>
    <w:multiLevelType w:val="hybridMultilevel"/>
    <w:tmpl w:val="771E3F1E"/>
    <w:lvl w:ilvl="0" w:tplc="C960257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84F0F3A"/>
    <w:multiLevelType w:val="multilevel"/>
    <w:tmpl w:val="CD76AF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043FD3"/>
    <w:multiLevelType w:val="hybridMultilevel"/>
    <w:tmpl w:val="5D0E7470"/>
    <w:lvl w:ilvl="0" w:tplc="E38C384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F32486E"/>
    <w:multiLevelType w:val="hybridMultilevel"/>
    <w:tmpl w:val="ECD2F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1A5F38"/>
    <w:multiLevelType w:val="hybridMultilevel"/>
    <w:tmpl w:val="EEE67686"/>
    <w:lvl w:ilvl="0" w:tplc="6C2AF434">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680AC4"/>
    <w:multiLevelType w:val="multilevel"/>
    <w:tmpl w:val="68761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E47DE4"/>
    <w:multiLevelType w:val="hybridMultilevel"/>
    <w:tmpl w:val="E7AE7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1165F2"/>
    <w:multiLevelType w:val="hybridMultilevel"/>
    <w:tmpl w:val="81BA2CAA"/>
    <w:lvl w:ilvl="0" w:tplc="490CDF34">
      <w:start w:val="1"/>
      <w:numFmt w:val="decimal"/>
      <w:lvlText w:val="%1)"/>
      <w:lvlJc w:val="left"/>
      <w:pPr>
        <w:ind w:left="405" w:hanging="360"/>
      </w:pPr>
      <w:rPr>
        <w:rFonts w:hint="default"/>
        <w:b/>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4" w15:restartNumberingAfterBreak="0">
    <w:nsid w:val="3BFB4FE2"/>
    <w:multiLevelType w:val="multilevel"/>
    <w:tmpl w:val="9F04C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C73000"/>
    <w:multiLevelType w:val="hybridMultilevel"/>
    <w:tmpl w:val="F62468F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4567B3"/>
    <w:multiLevelType w:val="hybridMultilevel"/>
    <w:tmpl w:val="30BAB02E"/>
    <w:lvl w:ilvl="0" w:tplc="1FBE049C">
      <w:start w:val="1"/>
      <w:numFmt w:val="upperLetter"/>
      <w:lvlText w:val="%1)"/>
      <w:lvlJc w:val="left"/>
      <w:pPr>
        <w:ind w:left="1005" w:hanging="360"/>
      </w:pPr>
      <w:rPr>
        <w:rFonts w:hint="default"/>
      </w:rPr>
    </w:lvl>
    <w:lvl w:ilvl="1" w:tplc="04090019" w:tentative="1">
      <w:start w:val="1"/>
      <w:numFmt w:val="lowerLetter"/>
      <w:lvlText w:val="%2."/>
      <w:lvlJc w:val="left"/>
      <w:pPr>
        <w:ind w:left="1725" w:hanging="360"/>
      </w:p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17" w15:restartNumberingAfterBreak="0">
    <w:nsid w:val="47A261BC"/>
    <w:multiLevelType w:val="hybridMultilevel"/>
    <w:tmpl w:val="868E9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CE0297"/>
    <w:multiLevelType w:val="multilevel"/>
    <w:tmpl w:val="2DB4D2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B4013C"/>
    <w:multiLevelType w:val="multilevel"/>
    <w:tmpl w:val="0E1211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A606B4"/>
    <w:multiLevelType w:val="hybridMultilevel"/>
    <w:tmpl w:val="63345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F32F73"/>
    <w:multiLevelType w:val="multilevel"/>
    <w:tmpl w:val="FA6A5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FFA4D1F"/>
    <w:multiLevelType w:val="hybridMultilevel"/>
    <w:tmpl w:val="D4AEA6DC"/>
    <w:lvl w:ilvl="0" w:tplc="04090001">
      <w:start w:val="1"/>
      <w:numFmt w:val="bullet"/>
      <w:lvlText w:val=""/>
      <w:lvlJc w:val="left"/>
      <w:pPr>
        <w:ind w:left="720" w:hanging="360"/>
      </w:pPr>
      <w:rPr>
        <w:rFonts w:ascii="Symbol" w:hAnsi="Symbol" w:hint="default"/>
      </w:rPr>
    </w:lvl>
    <w:lvl w:ilvl="1" w:tplc="C08A147C">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A102367"/>
    <w:multiLevelType w:val="hybridMultilevel"/>
    <w:tmpl w:val="BDA022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DE82CED"/>
    <w:multiLevelType w:val="multilevel"/>
    <w:tmpl w:val="65700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4316AB"/>
    <w:multiLevelType w:val="hybridMultilevel"/>
    <w:tmpl w:val="604A5BE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4CC08D1"/>
    <w:multiLevelType w:val="multilevel"/>
    <w:tmpl w:val="CCDCC4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6A57858"/>
    <w:multiLevelType w:val="hybridMultilevel"/>
    <w:tmpl w:val="B2981BB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42237049">
    <w:abstractNumId w:val="15"/>
  </w:num>
  <w:num w:numId="2" w16cid:durableId="502939196">
    <w:abstractNumId w:val="5"/>
  </w:num>
  <w:num w:numId="3" w16cid:durableId="843588618">
    <w:abstractNumId w:val="8"/>
  </w:num>
  <w:num w:numId="4" w16cid:durableId="2078550732">
    <w:abstractNumId w:val="16"/>
  </w:num>
  <w:num w:numId="5" w16cid:durableId="2057315508">
    <w:abstractNumId w:val="1"/>
  </w:num>
  <w:num w:numId="6" w16cid:durableId="1432316063">
    <w:abstractNumId w:val="17"/>
  </w:num>
  <w:num w:numId="7" w16cid:durableId="1956253072">
    <w:abstractNumId w:val="22"/>
  </w:num>
  <w:num w:numId="8" w16cid:durableId="1912885642">
    <w:abstractNumId w:val="13"/>
  </w:num>
  <w:num w:numId="9" w16cid:durableId="795759361">
    <w:abstractNumId w:val="25"/>
  </w:num>
  <w:num w:numId="10" w16cid:durableId="1775468381">
    <w:abstractNumId w:val="27"/>
  </w:num>
  <w:num w:numId="11" w16cid:durableId="1198930287">
    <w:abstractNumId w:val="4"/>
  </w:num>
  <w:num w:numId="12" w16cid:durableId="787775277">
    <w:abstractNumId w:val="23"/>
  </w:num>
  <w:num w:numId="13" w16cid:durableId="1077896932">
    <w:abstractNumId w:val="14"/>
  </w:num>
  <w:num w:numId="14" w16cid:durableId="100152966">
    <w:abstractNumId w:val="11"/>
  </w:num>
  <w:num w:numId="15" w16cid:durableId="149371406">
    <w:abstractNumId w:val="24"/>
  </w:num>
  <w:num w:numId="16" w16cid:durableId="887954526">
    <w:abstractNumId w:val="21"/>
  </w:num>
  <w:num w:numId="17" w16cid:durableId="1249073759">
    <w:abstractNumId w:val="10"/>
  </w:num>
  <w:num w:numId="18" w16cid:durableId="1335455575">
    <w:abstractNumId w:val="12"/>
  </w:num>
  <w:num w:numId="19" w16cid:durableId="1060665086">
    <w:abstractNumId w:val="9"/>
  </w:num>
  <w:num w:numId="20" w16cid:durableId="1227768063">
    <w:abstractNumId w:val="19"/>
  </w:num>
  <w:num w:numId="21" w16cid:durableId="1180315989">
    <w:abstractNumId w:val="7"/>
  </w:num>
  <w:num w:numId="22" w16cid:durableId="8221118">
    <w:abstractNumId w:val="26"/>
  </w:num>
  <w:num w:numId="23" w16cid:durableId="915164944">
    <w:abstractNumId w:val="18"/>
  </w:num>
  <w:num w:numId="24" w16cid:durableId="1531994121">
    <w:abstractNumId w:val="3"/>
  </w:num>
  <w:num w:numId="25" w16cid:durableId="1678339017">
    <w:abstractNumId w:val="20"/>
  </w:num>
  <w:num w:numId="26" w16cid:durableId="49429521">
    <w:abstractNumId w:val="2"/>
  </w:num>
  <w:num w:numId="27" w16cid:durableId="123736408">
    <w:abstractNumId w:val="0"/>
  </w:num>
  <w:num w:numId="28" w16cid:durableId="527753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11B"/>
    <w:rsid w:val="000016B2"/>
    <w:rsid w:val="0000351F"/>
    <w:rsid w:val="00022B86"/>
    <w:rsid w:val="00032E21"/>
    <w:rsid w:val="00036400"/>
    <w:rsid w:val="00041F09"/>
    <w:rsid w:val="0006735C"/>
    <w:rsid w:val="00077CCA"/>
    <w:rsid w:val="00084A7D"/>
    <w:rsid w:val="00090B46"/>
    <w:rsid w:val="00091A1A"/>
    <w:rsid w:val="000A1C77"/>
    <w:rsid w:val="000A471C"/>
    <w:rsid w:val="000B2F37"/>
    <w:rsid w:val="000C24E6"/>
    <w:rsid w:val="000F2C53"/>
    <w:rsid w:val="00104957"/>
    <w:rsid w:val="0010660A"/>
    <w:rsid w:val="00107E5D"/>
    <w:rsid w:val="001206CC"/>
    <w:rsid w:val="00135382"/>
    <w:rsid w:val="0014115C"/>
    <w:rsid w:val="00145A6A"/>
    <w:rsid w:val="00146535"/>
    <w:rsid w:val="00154B02"/>
    <w:rsid w:val="00164CBC"/>
    <w:rsid w:val="00175CA0"/>
    <w:rsid w:val="00182451"/>
    <w:rsid w:val="00195E2C"/>
    <w:rsid w:val="00196EE1"/>
    <w:rsid w:val="001973F7"/>
    <w:rsid w:val="001A71FB"/>
    <w:rsid w:val="001B0B65"/>
    <w:rsid w:val="001D4E23"/>
    <w:rsid w:val="001D5152"/>
    <w:rsid w:val="001F0B6E"/>
    <w:rsid w:val="001F5B96"/>
    <w:rsid w:val="00200687"/>
    <w:rsid w:val="00201AD8"/>
    <w:rsid w:val="0020227C"/>
    <w:rsid w:val="00212C32"/>
    <w:rsid w:val="002141AC"/>
    <w:rsid w:val="00222127"/>
    <w:rsid w:val="0022352E"/>
    <w:rsid w:val="00224A23"/>
    <w:rsid w:val="00225DA3"/>
    <w:rsid w:val="00253F99"/>
    <w:rsid w:val="00257643"/>
    <w:rsid w:val="00282736"/>
    <w:rsid w:val="00282B53"/>
    <w:rsid w:val="00294E5F"/>
    <w:rsid w:val="00296B13"/>
    <w:rsid w:val="002A407B"/>
    <w:rsid w:val="002B0114"/>
    <w:rsid w:val="002B6436"/>
    <w:rsid w:val="002B7D2C"/>
    <w:rsid w:val="002D40F5"/>
    <w:rsid w:val="002F4204"/>
    <w:rsid w:val="002F5AD4"/>
    <w:rsid w:val="003012FB"/>
    <w:rsid w:val="00302E38"/>
    <w:rsid w:val="0031354F"/>
    <w:rsid w:val="0032343C"/>
    <w:rsid w:val="00330995"/>
    <w:rsid w:val="00331911"/>
    <w:rsid w:val="00334E43"/>
    <w:rsid w:val="00336BC9"/>
    <w:rsid w:val="003475D2"/>
    <w:rsid w:val="003522D9"/>
    <w:rsid w:val="00352A12"/>
    <w:rsid w:val="00352B76"/>
    <w:rsid w:val="003543EE"/>
    <w:rsid w:val="00363757"/>
    <w:rsid w:val="00372C25"/>
    <w:rsid w:val="003773F4"/>
    <w:rsid w:val="003A1ABF"/>
    <w:rsid w:val="003B3D4B"/>
    <w:rsid w:val="003C1C94"/>
    <w:rsid w:val="003E33E4"/>
    <w:rsid w:val="003F0217"/>
    <w:rsid w:val="003F473D"/>
    <w:rsid w:val="003F4BF0"/>
    <w:rsid w:val="003F7AFF"/>
    <w:rsid w:val="004003D9"/>
    <w:rsid w:val="0040574E"/>
    <w:rsid w:val="00406648"/>
    <w:rsid w:val="004160BB"/>
    <w:rsid w:val="00416E7B"/>
    <w:rsid w:val="00420A71"/>
    <w:rsid w:val="00430283"/>
    <w:rsid w:val="004306C0"/>
    <w:rsid w:val="00437395"/>
    <w:rsid w:val="00444937"/>
    <w:rsid w:val="004510C6"/>
    <w:rsid w:val="00454D0B"/>
    <w:rsid w:val="004723F3"/>
    <w:rsid w:val="004806F7"/>
    <w:rsid w:val="004813DB"/>
    <w:rsid w:val="00491066"/>
    <w:rsid w:val="00494501"/>
    <w:rsid w:val="00494D6F"/>
    <w:rsid w:val="004A0545"/>
    <w:rsid w:val="004B234C"/>
    <w:rsid w:val="004C0D86"/>
    <w:rsid w:val="004D5753"/>
    <w:rsid w:val="00501404"/>
    <w:rsid w:val="005105A7"/>
    <w:rsid w:val="00524E6C"/>
    <w:rsid w:val="00527B73"/>
    <w:rsid w:val="005329BD"/>
    <w:rsid w:val="00566596"/>
    <w:rsid w:val="005669F5"/>
    <w:rsid w:val="00567BD5"/>
    <w:rsid w:val="005736FE"/>
    <w:rsid w:val="00576B36"/>
    <w:rsid w:val="00592251"/>
    <w:rsid w:val="00592AFA"/>
    <w:rsid w:val="005B1528"/>
    <w:rsid w:val="005B568A"/>
    <w:rsid w:val="005F08E4"/>
    <w:rsid w:val="005F4CE6"/>
    <w:rsid w:val="005F6430"/>
    <w:rsid w:val="0060009E"/>
    <w:rsid w:val="006123CF"/>
    <w:rsid w:val="0061589C"/>
    <w:rsid w:val="006344E7"/>
    <w:rsid w:val="0066622C"/>
    <w:rsid w:val="00672FB2"/>
    <w:rsid w:val="00673835"/>
    <w:rsid w:val="006809A3"/>
    <w:rsid w:val="00682347"/>
    <w:rsid w:val="00686757"/>
    <w:rsid w:val="00690CDF"/>
    <w:rsid w:val="006A08C0"/>
    <w:rsid w:val="006A38BB"/>
    <w:rsid w:val="006B750E"/>
    <w:rsid w:val="006B7AF6"/>
    <w:rsid w:val="006D6FA2"/>
    <w:rsid w:val="006E2694"/>
    <w:rsid w:val="006E3D8B"/>
    <w:rsid w:val="006E7723"/>
    <w:rsid w:val="006F5D08"/>
    <w:rsid w:val="00703E41"/>
    <w:rsid w:val="0071029D"/>
    <w:rsid w:val="007155CB"/>
    <w:rsid w:val="007242E0"/>
    <w:rsid w:val="0072676E"/>
    <w:rsid w:val="00733544"/>
    <w:rsid w:val="00741C94"/>
    <w:rsid w:val="007441BF"/>
    <w:rsid w:val="0074719C"/>
    <w:rsid w:val="00750998"/>
    <w:rsid w:val="00772E82"/>
    <w:rsid w:val="00780EA2"/>
    <w:rsid w:val="00783F09"/>
    <w:rsid w:val="00784CC3"/>
    <w:rsid w:val="00787705"/>
    <w:rsid w:val="007902D6"/>
    <w:rsid w:val="00790E02"/>
    <w:rsid w:val="007C16DB"/>
    <w:rsid w:val="007C4873"/>
    <w:rsid w:val="007D09E0"/>
    <w:rsid w:val="007D2253"/>
    <w:rsid w:val="007D407A"/>
    <w:rsid w:val="007D58BB"/>
    <w:rsid w:val="007D711A"/>
    <w:rsid w:val="007E45F5"/>
    <w:rsid w:val="007E6A20"/>
    <w:rsid w:val="007F63CB"/>
    <w:rsid w:val="00802D0F"/>
    <w:rsid w:val="00805D36"/>
    <w:rsid w:val="00814A88"/>
    <w:rsid w:val="00843C05"/>
    <w:rsid w:val="00850EC5"/>
    <w:rsid w:val="00861FDE"/>
    <w:rsid w:val="008638DF"/>
    <w:rsid w:val="00863F33"/>
    <w:rsid w:val="008653A7"/>
    <w:rsid w:val="00873E2F"/>
    <w:rsid w:val="008800A5"/>
    <w:rsid w:val="008828D9"/>
    <w:rsid w:val="00884AEC"/>
    <w:rsid w:val="00893B0D"/>
    <w:rsid w:val="00894BED"/>
    <w:rsid w:val="008A1884"/>
    <w:rsid w:val="008B0B88"/>
    <w:rsid w:val="008B4BA8"/>
    <w:rsid w:val="008B5758"/>
    <w:rsid w:val="008B7E93"/>
    <w:rsid w:val="008C5246"/>
    <w:rsid w:val="008C7B9D"/>
    <w:rsid w:val="008D2250"/>
    <w:rsid w:val="008D2F22"/>
    <w:rsid w:val="009033B7"/>
    <w:rsid w:val="009127DA"/>
    <w:rsid w:val="0092151B"/>
    <w:rsid w:val="0092163F"/>
    <w:rsid w:val="00921A91"/>
    <w:rsid w:val="00922C14"/>
    <w:rsid w:val="00926179"/>
    <w:rsid w:val="0094064A"/>
    <w:rsid w:val="00941EA1"/>
    <w:rsid w:val="009439C5"/>
    <w:rsid w:val="00946767"/>
    <w:rsid w:val="009507D5"/>
    <w:rsid w:val="009756E5"/>
    <w:rsid w:val="00986534"/>
    <w:rsid w:val="009969A9"/>
    <w:rsid w:val="00997A10"/>
    <w:rsid w:val="009B03CA"/>
    <w:rsid w:val="009B56B7"/>
    <w:rsid w:val="009C4224"/>
    <w:rsid w:val="009C4AD5"/>
    <w:rsid w:val="009C7EAC"/>
    <w:rsid w:val="009D5B5D"/>
    <w:rsid w:val="009F2004"/>
    <w:rsid w:val="009F20D1"/>
    <w:rsid w:val="009F2F6A"/>
    <w:rsid w:val="00A17BD1"/>
    <w:rsid w:val="00A221CD"/>
    <w:rsid w:val="00A31AC7"/>
    <w:rsid w:val="00A6051C"/>
    <w:rsid w:val="00A6250E"/>
    <w:rsid w:val="00A75BF7"/>
    <w:rsid w:val="00A969FC"/>
    <w:rsid w:val="00AA6AAE"/>
    <w:rsid w:val="00AA78A1"/>
    <w:rsid w:val="00AE0596"/>
    <w:rsid w:val="00AE6053"/>
    <w:rsid w:val="00AE69FA"/>
    <w:rsid w:val="00AE738E"/>
    <w:rsid w:val="00AE79BA"/>
    <w:rsid w:val="00B020F1"/>
    <w:rsid w:val="00B1215B"/>
    <w:rsid w:val="00B151DE"/>
    <w:rsid w:val="00B42FB6"/>
    <w:rsid w:val="00B555D8"/>
    <w:rsid w:val="00B65A0C"/>
    <w:rsid w:val="00B81F80"/>
    <w:rsid w:val="00BA0BEF"/>
    <w:rsid w:val="00BA6547"/>
    <w:rsid w:val="00BB0AA0"/>
    <w:rsid w:val="00BC3EA9"/>
    <w:rsid w:val="00BC6580"/>
    <w:rsid w:val="00BC66E3"/>
    <w:rsid w:val="00BD4CA4"/>
    <w:rsid w:val="00BE2EB3"/>
    <w:rsid w:val="00BF35F9"/>
    <w:rsid w:val="00BF64FA"/>
    <w:rsid w:val="00C1048F"/>
    <w:rsid w:val="00C1230D"/>
    <w:rsid w:val="00C227FE"/>
    <w:rsid w:val="00C31AA1"/>
    <w:rsid w:val="00C33209"/>
    <w:rsid w:val="00C47B3E"/>
    <w:rsid w:val="00C61DC0"/>
    <w:rsid w:val="00C625D7"/>
    <w:rsid w:val="00C74007"/>
    <w:rsid w:val="00C87817"/>
    <w:rsid w:val="00C91DEF"/>
    <w:rsid w:val="00CB6777"/>
    <w:rsid w:val="00CD7A7A"/>
    <w:rsid w:val="00CE058A"/>
    <w:rsid w:val="00CE7317"/>
    <w:rsid w:val="00D10197"/>
    <w:rsid w:val="00D10A98"/>
    <w:rsid w:val="00D14D5E"/>
    <w:rsid w:val="00D348C5"/>
    <w:rsid w:val="00D43D42"/>
    <w:rsid w:val="00D50719"/>
    <w:rsid w:val="00D51C57"/>
    <w:rsid w:val="00D649CF"/>
    <w:rsid w:val="00D6692D"/>
    <w:rsid w:val="00D73E43"/>
    <w:rsid w:val="00D74C41"/>
    <w:rsid w:val="00D75BE7"/>
    <w:rsid w:val="00D769E8"/>
    <w:rsid w:val="00D8213C"/>
    <w:rsid w:val="00D942D3"/>
    <w:rsid w:val="00DB3B90"/>
    <w:rsid w:val="00DB5186"/>
    <w:rsid w:val="00DB7FA6"/>
    <w:rsid w:val="00DC0355"/>
    <w:rsid w:val="00DC2D20"/>
    <w:rsid w:val="00DD2279"/>
    <w:rsid w:val="00DD5EF2"/>
    <w:rsid w:val="00DD6E82"/>
    <w:rsid w:val="00E009AA"/>
    <w:rsid w:val="00E13F32"/>
    <w:rsid w:val="00E3418F"/>
    <w:rsid w:val="00E431B0"/>
    <w:rsid w:val="00E43263"/>
    <w:rsid w:val="00E47CB9"/>
    <w:rsid w:val="00E5139E"/>
    <w:rsid w:val="00E55802"/>
    <w:rsid w:val="00E72506"/>
    <w:rsid w:val="00E73A8D"/>
    <w:rsid w:val="00E74244"/>
    <w:rsid w:val="00E770A8"/>
    <w:rsid w:val="00E847E8"/>
    <w:rsid w:val="00E84B0D"/>
    <w:rsid w:val="00E97DD1"/>
    <w:rsid w:val="00EB6E1A"/>
    <w:rsid w:val="00EE58F9"/>
    <w:rsid w:val="00EE7974"/>
    <w:rsid w:val="00EF3C2E"/>
    <w:rsid w:val="00F13C81"/>
    <w:rsid w:val="00F2034B"/>
    <w:rsid w:val="00F26302"/>
    <w:rsid w:val="00F44A75"/>
    <w:rsid w:val="00F50407"/>
    <w:rsid w:val="00F517C6"/>
    <w:rsid w:val="00F57681"/>
    <w:rsid w:val="00F57DB3"/>
    <w:rsid w:val="00F636BC"/>
    <w:rsid w:val="00F63F8A"/>
    <w:rsid w:val="00F75822"/>
    <w:rsid w:val="00FA3DCA"/>
    <w:rsid w:val="00FB2EC2"/>
    <w:rsid w:val="00FC2593"/>
    <w:rsid w:val="00FE48AC"/>
    <w:rsid w:val="00FF51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BB4B589"/>
  <w15:chartTrackingRefBased/>
  <w15:docId w15:val="{CF0D4918-2241-46AD-8EDB-B6D6683ED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F511B"/>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FF511B"/>
    <w:pPr>
      <w:ind w:left="720"/>
      <w:contextualSpacing/>
    </w:pPr>
  </w:style>
  <w:style w:type="character" w:styleId="Hyperlink">
    <w:name w:val="Hyperlink"/>
    <w:basedOn w:val="DefaultParagraphFont"/>
    <w:uiPriority w:val="99"/>
    <w:unhideWhenUsed/>
    <w:rsid w:val="00D74C41"/>
    <w:rPr>
      <w:color w:val="0563C1" w:themeColor="hyperlink"/>
      <w:u w:val="single"/>
    </w:rPr>
  </w:style>
  <w:style w:type="character" w:styleId="FollowedHyperlink">
    <w:name w:val="FollowedHyperlink"/>
    <w:basedOn w:val="DefaultParagraphFont"/>
    <w:uiPriority w:val="99"/>
    <w:semiHidden/>
    <w:unhideWhenUsed/>
    <w:rsid w:val="008828D9"/>
    <w:rPr>
      <w:color w:val="954F72" w:themeColor="followedHyperlink"/>
      <w:u w:val="single"/>
    </w:rPr>
  </w:style>
  <w:style w:type="paragraph" w:styleId="Revision">
    <w:name w:val="Revision"/>
    <w:hidden/>
    <w:uiPriority w:val="99"/>
    <w:semiHidden/>
    <w:rsid w:val="00E47CB9"/>
    <w:pPr>
      <w:spacing w:after="0" w:line="240" w:lineRule="auto"/>
    </w:pPr>
  </w:style>
  <w:style w:type="paragraph" w:customStyle="1" w:styleId="paragraph">
    <w:name w:val="paragraph"/>
    <w:basedOn w:val="Normal"/>
    <w:rsid w:val="005B152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5B1528"/>
  </w:style>
  <w:style w:type="paragraph" w:styleId="NormalWeb">
    <w:name w:val="Normal (Web)"/>
    <w:basedOn w:val="Normal"/>
    <w:uiPriority w:val="99"/>
    <w:unhideWhenUsed/>
    <w:rsid w:val="00E3418F"/>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741C94"/>
    <w:rPr>
      <w:color w:val="605E5C"/>
      <w:shd w:val="clear" w:color="auto" w:fill="E1DFDD"/>
    </w:rPr>
  </w:style>
  <w:style w:type="paragraph" w:styleId="NoSpacing">
    <w:name w:val="No Spacing"/>
    <w:uiPriority w:val="1"/>
    <w:qFormat/>
    <w:rsid w:val="00F57DB3"/>
    <w:pPr>
      <w:spacing w:after="0" w:line="240" w:lineRule="auto"/>
    </w:pPr>
  </w:style>
  <w:style w:type="paragraph" w:styleId="Header">
    <w:name w:val="header"/>
    <w:basedOn w:val="Normal"/>
    <w:link w:val="HeaderChar"/>
    <w:uiPriority w:val="99"/>
    <w:unhideWhenUsed/>
    <w:rsid w:val="00E770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0A8"/>
  </w:style>
  <w:style w:type="paragraph" w:styleId="Footer">
    <w:name w:val="footer"/>
    <w:basedOn w:val="Normal"/>
    <w:link w:val="FooterChar"/>
    <w:uiPriority w:val="99"/>
    <w:unhideWhenUsed/>
    <w:rsid w:val="00E770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0A8"/>
  </w:style>
  <w:style w:type="character" w:customStyle="1" w:styleId="hqeo7">
    <w:name w:val="hqeo7"/>
    <w:basedOn w:val="DefaultParagraphFont"/>
    <w:rsid w:val="00091A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67149">
      <w:bodyDiv w:val="1"/>
      <w:marLeft w:val="0"/>
      <w:marRight w:val="0"/>
      <w:marTop w:val="0"/>
      <w:marBottom w:val="0"/>
      <w:divBdr>
        <w:top w:val="none" w:sz="0" w:space="0" w:color="auto"/>
        <w:left w:val="none" w:sz="0" w:space="0" w:color="auto"/>
        <w:bottom w:val="none" w:sz="0" w:space="0" w:color="auto"/>
        <w:right w:val="none" w:sz="0" w:space="0" w:color="auto"/>
      </w:divBdr>
    </w:div>
    <w:div w:id="110560427">
      <w:bodyDiv w:val="1"/>
      <w:marLeft w:val="0"/>
      <w:marRight w:val="0"/>
      <w:marTop w:val="0"/>
      <w:marBottom w:val="0"/>
      <w:divBdr>
        <w:top w:val="none" w:sz="0" w:space="0" w:color="auto"/>
        <w:left w:val="none" w:sz="0" w:space="0" w:color="auto"/>
        <w:bottom w:val="none" w:sz="0" w:space="0" w:color="auto"/>
        <w:right w:val="none" w:sz="0" w:space="0" w:color="auto"/>
      </w:divBdr>
    </w:div>
    <w:div w:id="219636609">
      <w:bodyDiv w:val="1"/>
      <w:marLeft w:val="0"/>
      <w:marRight w:val="0"/>
      <w:marTop w:val="0"/>
      <w:marBottom w:val="0"/>
      <w:divBdr>
        <w:top w:val="none" w:sz="0" w:space="0" w:color="auto"/>
        <w:left w:val="none" w:sz="0" w:space="0" w:color="auto"/>
        <w:bottom w:val="none" w:sz="0" w:space="0" w:color="auto"/>
        <w:right w:val="none" w:sz="0" w:space="0" w:color="auto"/>
      </w:divBdr>
      <w:divsChild>
        <w:div w:id="1358504946">
          <w:marLeft w:val="0"/>
          <w:marRight w:val="0"/>
          <w:marTop w:val="0"/>
          <w:marBottom w:val="0"/>
          <w:divBdr>
            <w:top w:val="none" w:sz="0" w:space="0" w:color="auto"/>
            <w:left w:val="none" w:sz="0" w:space="0" w:color="auto"/>
            <w:bottom w:val="none" w:sz="0" w:space="0" w:color="auto"/>
            <w:right w:val="none" w:sz="0" w:space="0" w:color="auto"/>
          </w:divBdr>
        </w:div>
      </w:divsChild>
    </w:div>
    <w:div w:id="610283533">
      <w:bodyDiv w:val="1"/>
      <w:marLeft w:val="0"/>
      <w:marRight w:val="0"/>
      <w:marTop w:val="0"/>
      <w:marBottom w:val="0"/>
      <w:divBdr>
        <w:top w:val="none" w:sz="0" w:space="0" w:color="auto"/>
        <w:left w:val="none" w:sz="0" w:space="0" w:color="auto"/>
        <w:bottom w:val="none" w:sz="0" w:space="0" w:color="auto"/>
        <w:right w:val="none" w:sz="0" w:space="0" w:color="auto"/>
      </w:divBdr>
    </w:div>
    <w:div w:id="970288132">
      <w:bodyDiv w:val="1"/>
      <w:marLeft w:val="0"/>
      <w:marRight w:val="0"/>
      <w:marTop w:val="0"/>
      <w:marBottom w:val="0"/>
      <w:divBdr>
        <w:top w:val="none" w:sz="0" w:space="0" w:color="auto"/>
        <w:left w:val="none" w:sz="0" w:space="0" w:color="auto"/>
        <w:bottom w:val="none" w:sz="0" w:space="0" w:color="auto"/>
        <w:right w:val="none" w:sz="0" w:space="0" w:color="auto"/>
      </w:divBdr>
    </w:div>
    <w:div w:id="1818107687">
      <w:bodyDiv w:val="1"/>
      <w:marLeft w:val="0"/>
      <w:marRight w:val="0"/>
      <w:marTop w:val="0"/>
      <w:marBottom w:val="0"/>
      <w:divBdr>
        <w:top w:val="none" w:sz="0" w:space="0" w:color="auto"/>
        <w:left w:val="none" w:sz="0" w:space="0" w:color="auto"/>
        <w:bottom w:val="none" w:sz="0" w:space="0" w:color="auto"/>
        <w:right w:val="none" w:sz="0" w:space="0" w:color="auto"/>
      </w:divBdr>
    </w:div>
    <w:div w:id="1931424674">
      <w:bodyDiv w:val="1"/>
      <w:marLeft w:val="0"/>
      <w:marRight w:val="0"/>
      <w:marTop w:val="0"/>
      <w:marBottom w:val="0"/>
      <w:divBdr>
        <w:top w:val="none" w:sz="0" w:space="0" w:color="auto"/>
        <w:left w:val="none" w:sz="0" w:space="0" w:color="auto"/>
        <w:bottom w:val="none" w:sz="0" w:space="0" w:color="auto"/>
        <w:right w:val="none" w:sz="0" w:space="0" w:color="auto"/>
      </w:divBdr>
    </w:div>
    <w:div w:id="1937666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ldefense.com/v3/__https:/nam10.safelinks.protection.outlook.com/?url=https*3A*2F*2Furldefense.com*2Fv3*2F__https*3A*2Fnam10.safelinks.protection.outlook.com*2F*3Furl*3Dhttps*3A*2F*2Fwww.epa.gov*2Fpesticide-registration*2Flist-p-antimicrobial-products-registered-epa-claims-against-candida-auris*26data*3D04*7C01*7CLisa.gillen*40jefferson.edu*7C07d6f47d63d645a217f408d94aeff0f2*7C55a89906c710436bbc444c590cb67c4a*7C0*7C1*7C637623216703198470*7CUnknown*7CTWFpbGZsb3d8eyJWIjoiMC4wLjAwMDAiLCJQIjoiV2luMzIiLCJBTiI6Ik1haWwiLCJXVCI6Mn0*3D*7C0*26sdata*3DIzBEnym*2BDTPqglGJybkWsw8xvJL3nzoGeJYTrIV5wR0*3D*26reserved*3D0__*3BJSUlJSUlJSUlJSUlJSUlJSUlJQ!!J30X0ZrnC1oQtbA!dwq8dpFIp8CXu-fs3BMC6uR8NlMTvk2jO63cCUeL1Hwquoc7FIxrbdhsuqvSoAkkZpvVNw*24&amp;data=04*7C01*7CLisa.gillen*40jefferson.edu*7Cee615937a17446e4bcf208d94c59ab4a*7C55a89906c710436bbc444c590cb67c4a*7C0*7C0*7C637624770298371411*7CUnknown*7CTWFpbGZsb3d8eyJWIjoiMC4wLjAwMDAiLCJQIjoiV2luMzIiLCJBTiI6Ik1haWwiLCJXVCI6Mn0*3D*7C1000&amp;sdata=taW7JJ5kgVCjryJtXqGvenMiIqeCT*2BwfdmmhQMC5KdE*3D&amp;reserved=0__;JSUlJSUlJSUlJSoqKioqJSUqKioqKioqKioqKiolJSoqJSUlJSUlJSUlJSUlJSUlJSUl!!J30X0ZrnC1oQtbA!ZJqInPKu1OB_5wMifD-4zjob4jnALgG_YkJsWPo_dem0VLJfpEZYVB-euuxrxijogiPF3A$"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cdc.gov/candida-auris/about/?CDC_AAref_Val=https://www.cdc.gov/fungal/candida-auris" TargetMode="External"/><Relationship Id="rId12" Type="http://schemas.openxmlformats.org/officeDocument/2006/relationships/hyperlink" Target="https://www.epa.gov/pesticide-registration/epas-registered-antimicrobial-products-effective-against-clostridioid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rldefense.com/v3/__https:/nam10.safelinks.protection.outlook.com/?url=https*3A*2F*2Furldefense.com*2Fv3*2F__https*3A*2Fnam10.safelinks.protection.outlook.com*2F*3Furl*3Dhttps*3A*2F*2Fwww.epa.gov*2Fpesticide-registration*2Flist-p-antimicrobial-products-registered-epa-claims-against-candida-auris*26data*3D04*7C01*7CLisa.gillen*40jefferson.edu*7C07d6f47d63d645a217f408d94aeff0f2*7C55a89906c710436bbc444c590cb67c4a*7C0*7C1*7C637623216703198470*7CUnknown*7CTWFpbGZsb3d8eyJWIjoiMC4wLjAwMDAiLCJQIjoiV2luMzIiLCJBTiI6Ik1haWwiLCJXVCI6Mn0*3D*7C0*26sdata*3DIzBEnym*2BDTPqglGJybkWsw8xvJL3nzoGeJYTrIV5wR0*3D*26reserved*3D0__*3BJSUlJSUlJSUlJSUlJSUlJSUlJQ!!J30X0ZrnC1oQtbA!dwq8dpFIp8CXu-fs3BMC6uR8NlMTvk2jO63cCUeL1Hwquoc7FIxrbdhsuqvSoAkkZpvVNw*24&amp;data=04*7C01*7CLisa.gillen*40jefferson.edu*7Cee615937a17446e4bcf208d94c59ab4a*7C55a89906c710436bbc444c590cb67c4a*7C0*7C0*7C637624770298371411*7CUnknown*7CTWFpbGZsb3d8eyJWIjoiMC4wLjAwMDAiLCJQIjoiV2luMzIiLCJBTiI6Ik1haWwiLCJXVCI6Mn0*3D*7C1000&amp;sdata=taW7JJ5kgVCjryJtXqGvenMiIqeCT*2BwfdmmhQMC5KdE*3D&amp;reserved=0__;JSUlJSUlJSUlJSoqKioqJSUqKioqKioqKioqKiolJSoqJSUlJSUlJSUlJSUlJSUlJSUl!!J30X0ZrnC1oQtbA!ZJqInPKu1OB_5wMifD-4zjob4jnALgG_YkJsWPo_dem0VLJfpEZYVB-euuxrxijogiPF3A$"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cdc.gov/long-term-care-facilities/hcp/prevent-mdro/PPE.html" TargetMode="External"/><Relationship Id="rId4" Type="http://schemas.openxmlformats.org/officeDocument/2006/relationships/webSettings" Target="webSettings.xml"/><Relationship Id="rId9" Type="http://schemas.openxmlformats.org/officeDocument/2006/relationships/hyperlink" Target="https://urldefense.com/v3/__https:/nam10.safelinks.protection.outlook.com/?url=https*3A*2F*2Furldefense.com*2Fv3*2F__https*3A*2Fnam10.safelinks.protection.outlook.com*2F*3Furl*3Dhttps*3A*2F*2Fwww.epa.gov*2Fpesticide-registration*2Flist-p-antimicrobial-products-registered-epa-claims-against-candida-auris*26data*3D04*7C01*7CLisa.gillen*40jefferson.edu*7C07d6f47d63d645a217f408d94aeff0f2*7C55a89906c710436bbc444c590cb67c4a*7C0*7C1*7C637623216703198470*7CUnknown*7CTWFpbGZsb3d8eyJWIjoiMC4wLjAwMDAiLCJQIjoiV2luMzIiLCJBTiI6Ik1haWwiLCJXVCI6Mn0*3D*7C0*26sdata*3DIzBEnym*2BDTPqglGJybkWsw8xvJL3nzoGeJYTrIV5wR0*3D*26reserved*3D0__*3BJSUlJSUlJSUlJSUlJSUlJSUlJQ!!J30X0ZrnC1oQtbA!dwq8dpFIp8CXu-fs3BMC6uR8NlMTvk2jO63cCUeL1Hwquoc7FIxrbdhsuqvSoAkkZpvVNw*24&amp;data=04*7C01*7CLisa.gillen*40jefferson.edu*7Cee615937a17446e4bcf208d94c59ab4a*7C55a89906c710436bbc444c590cb67c4a*7C0*7C0*7C637624770298371411*7CUnknown*7CTWFpbGZsb3d8eyJWIjoiMC4wLjAwMDAiLCJQIjoiV2luMzIiLCJBTiI6Ik1haWwiLCJXVCI6Mn0*3D*7C1000&amp;sdata=taW7JJ5kgVCjryJtXqGvenMiIqeCT*2BwfdmmhQMC5KdE*3D&amp;reserved=0__;JSUlJSUlJSUlJSoqKioqJSUqKioqKioqKioqKiolJSoqJSUlJSUlJSUlJSUlJSUlJSUl!!J30X0ZrnC1oQtbA!ZJqInPKu1OB_5wMifD-4zjob4jnALgG_YkJsWPo_dem0VLJfpEZYVB-euuxrxijogiPF3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1868</Words>
  <Characters>10651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 Caruso</dc:creator>
  <cp:keywords/>
  <dc:description/>
  <cp:lastModifiedBy>Heather Skelton</cp:lastModifiedBy>
  <cp:revision>2</cp:revision>
  <cp:lastPrinted>2025-01-07T21:00:00Z</cp:lastPrinted>
  <dcterms:created xsi:type="dcterms:W3CDTF">2025-06-20T17:33:00Z</dcterms:created>
  <dcterms:modified xsi:type="dcterms:W3CDTF">2025-06-20T17:33:00Z</dcterms:modified>
</cp:coreProperties>
</file>